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5AE2B" w14:textId="77777777" w:rsidR="00640E94" w:rsidRDefault="003436A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8676B82" w14:textId="77777777" w:rsidR="00640E94" w:rsidRDefault="003436AD">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604B5D">
        <w:rPr>
          <w:rFonts w:ascii="Arial" w:hAnsi="Arial"/>
          <w:b/>
          <w:bCs/>
          <w:color w:val="000000"/>
        </w:rPr>
        <w:t>Peak</w:t>
      </w:r>
      <w:r w:rsidR="00BD2F73" w:rsidRPr="005872A7">
        <w:rPr>
          <w:rFonts w:ascii="Arial" w:hAnsi="Arial"/>
          <w:b/>
          <w:bCs/>
          <w:color w:val="000000"/>
        </w:rPr>
        <w:t xml:space="preserve"> Minerals Ltd. </w:t>
      </w:r>
      <w:r w:rsidRPr="005872A7">
        <w:rPr>
          <w:rFonts w:ascii="Arial" w:hAnsi="Arial"/>
          <w:b/>
          <w:bCs/>
          <w:color w:val="000000"/>
        </w:rPr>
        <w:t>(the “Issuer”).</w:t>
      </w:r>
    </w:p>
    <w:p w14:paraId="7294236E" w14:textId="77777777" w:rsidR="00640E94" w:rsidRDefault="003436AD">
      <w:pPr>
        <w:pStyle w:val="BodyText"/>
        <w:tabs>
          <w:tab w:val="left" w:pos="7920"/>
          <w:tab w:val="left" w:pos="9180"/>
        </w:tabs>
        <w:rPr>
          <w:rFonts w:ascii="Arial" w:hAnsi="Arial"/>
          <w:color w:val="000000"/>
        </w:rPr>
      </w:pPr>
      <w:r>
        <w:rPr>
          <w:rFonts w:ascii="Arial" w:hAnsi="Arial"/>
          <w:color w:val="000000"/>
        </w:rPr>
        <w:t xml:space="preserve">Trading Symbol: </w:t>
      </w:r>
      <w:r w:rsidR="00604B5D">
        <w:rPr>
          <w:rFonts w:ascii="Arial" w:hAnsi="Arial"/>
          <w:b/>
          <w:bCs/>
          <w:color w:val="000000"/>
        </w:rPr>
        <w:t>PEK</w:t>
      </w:r>
    </w:p>
    <w:p w14:paraId="38201E8F" w14:textId="77777777" w:rsidR="00640E94" w:rsidRPr="00922137" w:rsidRDefault="003436AD" w:rsidP="00E60031">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13ECF">
        <w:rPr>
          <w:rFonts w:ascii="Arial" w:hAnsi="Arial"/>
          <w:b/>
          <w:bCs/>
          <w:color w:val="000000"/>
        </w:rPr>
        <w:t>14,</w:t>
      </w:r>
      <w:r w:rsidR="00604B5D">
        <w:rPr>
          <w:rFonts w:ascii="Arial" w:hAnsi="Arial"/>
          <w:b/>
          <w:bCs/>
          <w:color w:val="000000"/>
        </w:rPr>
        <w:t>330</w:t>
      </w:r>
      <w:r w:rsidR="00413ECF">
        <w:rPr>
          <w:rFonts w:ascii="Arial" w:hAnsi="Arial"/>
          <w:b/>
          <w:bCs/>
          <w:color w:val="000000"/>
        </w:rPr>
        <w:t>,001</w:t>
      </w:r>
      <w:r w:rsidR="00922137" w:rsidRPr="00922137">
        <w:rPr>
          <w:rFonts w:ascii="Arial" w:hAnsi="Arial"/>
          <w:b/>
          <w:bCs/>
          <w:color w:val="000000"/>
        </w:rPr>
        <w:t xml:space="preserve"> Common Shares</w:t>
      </w:r>
    </w:p>
    <w:p w14:paraId="4341277F" w14:textId="5F09E37D" w:rsidR="00640E94" w:rsidRPr="006B16DD" w:rsidRDefault="003436AD">
      <w:pPr>
        <w:pStyle w:val="BodyText"/>
        <w:tabs>
          <w:tab w:val="left" w:pos="7920"/>
          <w:tab w:val="left" w:pos="9180"/>
        </w:tabs>
        <w:rPr>
          <w:rFonts w:ascii="Arial" w:hAnsi="Arial"/>
          <w:color w:val="000000"/>
          <w:u w:val="single"/>
        </w:rPr>
      </w:pPr>
      <w:r>
        <w:rPr>
          <w:rFonts w:ascii="Arial" w:hAnsi="Arial"/>
          <w:color w:val="000000"/>
        </w:rPr>
        <w:t xml:space="preserve">Date: </w:t>
      </w:r>
      <w:r w:rsidR="00AC7830">
        <w:rPr>
          <w:rFonts w:ascii="Arial" w:hAnsi="Arial"/>
          <w:b/>
          <w:bCs/>
          <w:color w:val="000000"/>
        </w:rPr>
        <w:t>May</w:t>
      </w:r>
      <w:r w:rsidR="002E31AD">
        <w:rPr>
          <w:rFonts w:ascii="Arial" w:hAnsi="Arial"/>
          <w:b/>
          <w:bCs/>
          <w:color w:val="000000"/>
        </w:rPr>
        <w:t xml:space="preserve"> </w:t>
      </w:r>
      <w:r w:rsidR="00AC7830">
        <w:rPr>
          <w:rFonts w:ascii="Arial" w:hAnsi="Arial"/>
          <w:b/>
          <w:bCs/>
          <w:color w:val="000000"/>
        </w:rPr>
        <w:t>7</w:t>
      </w:r>
      <w:r w:rsidR="006B16DD" w:rsidRPr="005872A7">
        <w:rPr>
          <w:rFonts w:ascii="Arial" w:hAnsi="Arial"/>
          <w:b/>
          <w:bCs/>
          <w:color w:val="000000"/>
        </w:rPr>
        <w:t xml:space="preserve"> 202</w:t>
      </w:r>
      <w:r w:rsidR="001F7696">
        <w:rPr>
          <w:rFonts w:ascii="Arial" w:hAnsi="Arial"/>
          <w:b/>
          <w:bCs/>
          <w:color w:val="000000"/>
        </w:rPr>
        <w:t>4</w:t>
      </w:r>
      <w:r w:rsidR="006B16DD" w:rsidRPr="005872A7">
        <w:rPr>
          <w:rFonts w:ascii="Arial" w:hAnsi="Arial"/>
          <w:b/>
          <w:bCs/>
          <w:color w:val="000000"/>
        </w:rPr>
        <w:t xml:space="preserve"> (for the month ended </w:t>
      </w:r>
      <w:r w:rsidR="00AC7830">
        <w:rPr>
          <w:rFonts w:ascii="Arial" w:hAnsi="Arial"/>
          <w:b/>
          <w:bCs/>
          <w:color w:val="000000"/>
        </w:rPr>
        <w:t>April 30</w:t>
      </w:r>
      <w:r w:rsidR="001F7696">
        <w:rPr>
          <w:rFonts w:ascii="Arial" w:hAnsi="Arial"/>
          <w:b/>
          <w:bCs/>
          <w:color w:val="000000"/>
        </w:rPr>
        <w:t>,</w:t>
      </w:r>
      <w:r w:rsidR="006B16DD" w:rsidRPr="005872A7">
        <w:rPr>
          <w:rFonts w:ascii="Arial" w:hAnsi="Arial"/>
          <w:b/>
          <w:bCs/>
          <w:color w:val="000000"/>
        </w:rPr>
        <w:t xml:space="preserve"> 202</w:t>
      </w:r>
      <w:r w:rsidR="00C04434">
        <w:rPr>
          <w:rFonts w:ascii="Arial" w:hAnsi="Arial"/>
          <w:b/>
          <w:bCs/>
          <w:color w:val="000000"/>
        </w:rPr>
        <w:t>4</w:t>
      </w:r>
      <w:r w:rsidR="006B16DD" w:rsidRPr="005872A7">
        <w:rPr>
          <w:rFonts w:ascii="Arial" w:hAnsi="Arial"/>
          <w:b/>
          <w:bCs/>
          <w:color w:val="000000"/>
        </w:rPr>
        <w:t xml:space="preserve">) </w:t>
      </w:r>
    </w:p>
    <w:p w14:paraId="3594FAEB" w14:textId="77777777" w:rsidR="00640E94" w:rsidRDefault="003436A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F6AE3A9" w14:textId="77777777" w:rsidR="00640E94" w:rsidRDefault="003436AD">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2AC9F84" w14:textId="77777777" w:rsidR="00640E94" w:rsidRDefault="003436AD">
      <w:pPr>
        <w:pStyle w:val="BodyText"/>
        <w:tabs>
          <w:tab w:val="left" w:pos="7920"/>
          <w:tab w:val="left" w:pos="9180"/>
        </w:tabs>
        <w:rPr>
          <w:rFonts w:ascii="Arial" w:hAnsi="Arial"/>
          <w:color w:val="000000"/>
        </w:rPr>
      </w:pPr>
      <w:r>
        <w:rPr>
          <w:rFonts w:ascii="Arial" w:hAnsi="Arial"/>
          <w:b/>
          <w:color w:val="000000"/>
        </w:rPr>
        <w:t>General Instructions</w:t>
      </w:r>
    </w:p>
    <w:p w14:paraId="23704B9E" w14:textId="77777777" w:rsidR="00640E94" w:rsidRDefault="003436AD">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611BCE0" w14:textId="77777777" w:rsidR="00640E94" w:rsidRDefault="003436A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1879400" w14:textId="77777777" w:rsidR="00640E94" w:rsidRDefault="003436A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9458770" w14:textId="77777777" w:rsidR="00640E94" w:rsidRDefault="003436AD">
      <w:pPr>
        <w:pStyle w:val="List"/>
        <w:keepLines/>
        <w:spacing w:before="120"/>
        <w:ind w:left="0" w:firstLine="0"/>
        <w:rPr>
          <w:rFonts w:ascii="Arial" w:hAnsi="Arial"/>
          <w:b/>
        </w:rPr>
      </w:pPr>
      <w:r>
        <w:rPr>
          <w:rFonts w:ascii="Arial" w:hAnsi="Arial"/>
          <w:b/>
        </w:rPr>
        <w:t>Report on Business</w:t>
      </w:r>
    </w:p>
    <w:p w14:paraId="1B699973" w14:textId="77777777" w:rsidR="006B16DD" w:rsidRDefault="003436AD" w:rsidP="006B16DD">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308860" w14:textId="77777777" w:rsidR="00A96F39" w:rsidRDefault="00A96F39" w:rsidP="00A96F39">
      <w:pPr>
        <w:pStyle w:val="List"/>
        <w:spacing w:before="120"/>
        <w:ind w:left="720" w:firstLine="0"/>
        <w:jc w:val="both"/>
        <w:rPr>
          <w:rFonts w:ascii="Arial" w:hAnsi="Arial"/>
        </w:rPr>
      </w:pPr>
      <w:r w:rsidRPr="00A96F39">
        <w:rPr>
          <w:rFonts w:ascii="Arial" w:hAnsi="Arial"/>
          <w:b/>
          <w:bCs/>
        </w:rPr>
        <w:t>The Issuer</w:t>
      </w:r>
      <w:r>
        <w:rPr>
          <w:rFonts w:ascii="Arial" w:hAnsi="Arial"/>
          <w:b/>
          <w:bCs/>
        </w:rPr>
        <w:t xml:space="preserve"> is engaged in the business of mineral exploration and the acquisition of mineral property assets in Canada.  Its principal property is the </w:t>
      </w:r>
      <w:r w:rsidR="000758FC">
        <w:rPr>
          <w:rFonts w:ascii="Arial" w:hAnsi="Arial"/>
          <w:b/>
          <w:bCs/>
        </w:rPr>
        <w:t xml:space="preserve">Aida </w:t>
      </w:r>
      <w:r>
        <w:rPr>
          <w:rFonts w:ascii="Arial" w:hAnsi="Arial"/>
          <w:b/>
          <w:bCs/>
        </w:rPr>
        <w:t xml:space="preserve">Property located in the </w:t>
      </w:r>
      <w:r w:rsidR="000758FC">
        <w:rPr>
          <w:rFonts w:ascii="Arial" w:hAnsi="Arial"/>
          <w:b/>
          <w:bCs/>
        </w:rPr>
        <w:t>Kamloops</w:t>
      </w:r>
      <w:r>
        <w:rPr>
          <w:rFonts w:ascii="Arial" w:hAnsi="Arial"/>
          <w:b/>
          <w:bCs/>
        </w:rPr>
        <w:t xml:space="preserve"> Mining District in south central </w:t>
      </w:r>
      <w:r>
        <w:rPr>
          <w:rFonts w:ascii="Arial" w:hAnsi="Arial"/>
          <w:b/>
          <w:bCs/>
        </w:rPr>
        <w:lastRenderedPageBreak/>
        <w:t xml:space="preserve">British Columbia.  </w:t>
      </w:r>
      <w:r w:rsidR="000758FC">
        <w:rPr>
          <w:rFonts w:ascii="Arial" w:hAnsi="Arial"/>
          <w:b/>
          <w:bCs/>
        </w:rPr>
        <w:t>The Company has engaged Rio Minerals Ltd. to conduct an exploration program and is currently awaiting results.</w:t>
      </w:r>
    </w:p>
    <w:p w14:paraId="09EC9C2D" w14:textId="77777777" w:rsidR="009E6EA1" w:rsidRDefault="003436AD" w:rsidP="009E6EA1">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53020E5" w14:textId="7F51401F" w:rsidR="000D7931" w:rsidRPr="0004535C" w:rsidRDefault="003436AD" w:rsidP="009E6EA1">
      <w:pPr>
        <w:pStyle w:val="List"/>
        <w:spacing w:before="120"/>
        <w:ind w:left="720" w:firstLine="0"/>
        <w:jc w:val="both"/>
        <w:rPr>
          <w:rFonts w:ascii="Arial" w:hAnsi="Arial"/>
          <w:b/>
          <w:bCs/>
        </w:rPr>
      </w:pPr>
      <w:r w:rsidRPr="0004535C">
        <w:rPr>
          <w:rFonts w:ascii="Arial" w:hAnsi="Arial"/>
          <w:b/>
          <w:bCs/>
        </w:rPr>
        <w:t>During</w:t>
      </w:r>
      <w:r w:rsidR="00413ECF">
        <w:rPr>
          <w:rFonts w:ascii="Arial" w:hAnsi="Arial"/>
          <w:b/>
          <w:bCs/>
        </w:rPr>
        <w:t xml:space="preserve"> </w:t>
      </w:r>
      <w:r w:rsidR="00AC7830">
        <w:rPr>
          <w:rFonts w:ascii="Arial" w:hAnsi="Arial"/>
          <w:b/>
          <w:bCs/>
        </w:rPr>
        <w:t xml:space="preserve">April </w:t>
      </w:r>
      <w:r w:rsidR="00C04434">
        <w:rPr>
          <w:rFonts w:ascii="Arial" w:hAnsi="Arial"/>
          <w:b/>
          <w:bCs/>
        </w:rPr>
        <w:t>2024</w:t>
      </w:r>
      <w:r w:rsidRPr="0004535C">
        <w:rPr>
          <w:rFonts w:ascii="Arial" w:hAnsi="Arial"/>
          <w:b/>
          <w:bCs/>
        </w:rPr>
        <w:t>, management</w:t>
      </w:r>
      <w:bookmarkStart w:id="5" w:name="_GoBack"/>
      <w:bookmarkEnd w:id="5"/>
      <w:r w:rsidRPr="0004535C">
        <w:rPr>
          <w:rFonts w:ascii="Arial" w:hAnsi="Arial"/>
          <w:b/>
          <w:bCs/>
        </w:rPr>
        <w:t>’s principal activities consisted of activities which included, but were not limited to, discussion on and the preparation of necessary documentation in respect of:</w:t>
      </w:r>
    </w:p>
    <w:p w14:paraId="326AD406" w14:textId="77777777" w:rsidR="0004535C" w:rsidRPr="0004535C" w:rsidRDefault="003436AD" w:rsidP="003427D9">
      <w:pPr>
        <w:pStyle w:val="List"/>
        <w:numPr>
          <w:ilvl w:val="0"/>
          <w:numId w:val="29"/>
        </w:numPr>
        <w:spacing w:before="120"/>
        <w:jc w:val="both"/>
        <w:rPr>
          <w:rFonts w:ascii="Arial" w:hAnsi="Arial"/>
          <w:b/>
          <w:bCs/>
        </w:rPr>
      </w:pPr>
      <w:r w:rsidRPr="0004535C">
        <w:rPr>
          <w:rFonts w:ascii="Arial" w:hAnsi="Arial"/>
          <w:b/>
          <w:bCs/>
        </w:rPr>
        <w:t>general management and administrative matters;</w:t>
      </w:r>
      <w:r w:rsidR="001343D2">
        <w:rPr>
          <w:rFonts w:ascii="Arial" w:hAnsi="Arial"/>
          <w:b/>
          <w:bCs/>
        </w:rPr>
        <w:t xml:space="preserve"> </w:t>
      </w:r>
    </w:p>
    <w:p w14:paraId="4754B40F" w14:textId="77777777" w:rsidR="009E6EA1" w:rsidRPr="0004535C" w:rsidRDefault="000334D1" w:rsidP="009B7F23">
      <w:pPr>
        <w:pStyle w:val="List"/>
        <w:numPr>
          <w:ilvl w:val="0"/>
          <w:numId w:val="29"/>
        </w:numPr>
        <w:spacing w:before="120"/>
        <w:jc w:val="both"/>
        <w:rPr>
          <w:rFonts w:ascii="Arial" w:hAnsi="Arial"/>
          <w:b/>
          <w:bCs/>
        </w:rPr>
      </w:pPr>
      <w:r>
        <w:rPr>
          <w:rFonts w:ascii="Arial" w:hAnsi="Arial"/>
          <w:b/>
          <w:bCs/>
        </w:rPr>
        <w:t xml:space="preserve">overseeing </w:t>
      </w:r>
      <w:r w:rsidR="009B7F23">
        <w:rPr>
          <w:rFonts w:ascii="Arial" w:hAnsi="Arial"/>
          <w:b/>
          <w:bCs/>
        </w:rPr>
        <w:t xml:space="preserve">the exploration program for the </w:t>
      </w:r>
      <w:r w:rsidR="000758FC">
        <w:rPr>
          <w:rFonts w:ascii="Arial" w:hAnsi="Arial"/>
          <w:b/>
          <w:bCs/>
        </w:rPr>
        <w:t>Aida</w:t>
      </w:r>
      <w:r w:rsidR="004C71E5">
        <w:rPr>
          <w:rFonts w:ascii="Arial" w:hAnsi="Arial"/>
          <w:b/>
          <w:bCs/>
        </w:rPr>
        <w:t xml:space="preserve"> </w:t>
      </w:r>
      <w:r w:rsidR="009B7F23">
        <w:rPr>
          <w:rFonts w:ascii="Arial" w:hAnsi="Arial"/>
          <w:b/>
          <w:bCs/>
        </w:rPr>
        <w:t>Property</w:t>
      </w:r>
      <w:r w:rsidR="009B7F23" w:rsidRPr="0004535C">
        <w:rPr>
          <w:rFonts w:ascii="Arial" w:hAnsi="Arial"/>
          <w:b/>
          <w:bCs/>
        </w:rPr>
        <w:t>;</w:t>
      </w:r>
      <w:r w:rsidR="0004535C">
        <w:rPr>
          <w:rFonts w:ascii="Arial" w:hAnsi="Arial"/>
          <w:b/>
          <w:bCs/>
        </w:rPr>
        <w:t xml:space="preserve"> </w:t>
      </w:r>
    </w:p>
    <w:p w14:paraId="178C810A" w14:textId="77777777" w:rsidR="009D69E9" w:rsidRPr="009D69E9" w:rsidRDefault="003436AD" w:rsidP="009D69E9">
      <w:pPr>
        <w:pStyle w:val="List"/>
        <w:numPr>
          <w:ilvl w:val="0"/>
          <w:numId w:val="29"/>
        </w:numPr>
        <w:spacing w:before="120"/>
        <w:jc w:val="both"/>
        <w:rPr>
          <w:rFonts w:ascii="Arial" w:hAnsi="Arial"/>
          <w:b/>
          <w:bCs/>
        </w:rPr>
      </w:pPr>
      <w:proofErr w:type="gramStart"/>
      <w:r>
        <w:rPr>
          <w:rFonts w:ascii="Arial" w:hAnsi="Arial"/>
          <w:b/>
          <w:bCs/>
        </w:rPr>
        <w:t>evaluating</w:t>
      </w:r>
      <w:proofErr w:type="gramEnd"/>
      <w:r>
        <w:rPr>
          <w:rFonts w:ascii="Arial" w:hAnsi="Arial"/>
          <w:b/>
          <w:bCs/>
        </w:rPr>
        <w:t xml:space="preserve"> other available prospective mineral projects. </w:t>
      </w:r>
    </w:p>
    <w:p w14:paraId="043F0B18" w14:textId="77777777" w:rsidR="00640E94" w:rsidRDefault="003436AD">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1993C83" w14:textId="77777777" w:rsidR="0004535C" w:rsidRPr="0004535C" w:rsidRDefault="003436AD" w:rsidP="0004535C">
      <w:pPr>
        <w:pStyle w:val="List"/>
        <w:spacing w:before="120"/>
        <w:ind w:left="720" w:firstLine="0"/>
        <w:jc w:val="both"/>
        <w:rPr>
          <w:rFonts w:ascii="Arial" w:hAnsi="Arial"/>
          <w:b/>
          <w:bCs/>
        </w:rPr>
      </w:pPr>
      <w:r>
        <w:rPr>
          <w:rFonts w:ascii="Arial" w:hAnsi="Arial"/>
          <w:b/>
          <w:bCs/>
        </w:rPr>
        <w:t>See (1) and (2) above.</w:t>
      </w:r>
    </w:p>
    <w:p w14:paraId="6EB3282E" w14:textId="77777777" w:rsidR="00640E94" w:rsidRDefault="003436AD">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A196E90" w14:textId="77777777" w:rsidR="0004535C" w:rsidRPr="0004535C" w:rsidRDefault="003436AD" w:rsidP="0004535C">
      <w:pPr>
        <w:pStyle w:val="List"/>
        <w:spacing w:before="120"/>
        <w:ind w:left="720" w:firstLine="0"/>
        <w:jc w:val="both"/>
        <w:rPr>
          <w:rFonts w:ascii="Arial" w:hAnsi="Arial"/>
          <w:b/>
          <w:bCs/>
        </w:rPr>
      </w:pPr>
      <w:r>
        <w:rPr>
          <w:rFonts w:ascii="Arial" w:hAnsi="Arial"/>
          <w:b/>
          <w:bCs/>
        </w:rPr>
        <w:t>N/A</w:t>
      </w:r>
    </w:p>
    <w:p w14:paraId="6CB36772" w14:textId="77777777" w:rsidR="00640E94" w:rsidRDefault="003436A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9947826" w14:textId="77777777" w:rsidR="00922137" w:rsidRPr="009D69E9" w:rsidRDefault="003436AD" w:rsidP="009D69E9">
      <w:pPr>
        <w:pStyle w:val="List"/>
        <w:spacing w:before="120"/>
        <w:ind w:left="720" w:firstLine="0"/>
        <w:jc w:val="both"/>
        <w:rPr>
          <w:rFonts w:ascii="Arial" w:hAnsi="Arial"/>
        </w:rPr>
      </w:pPr>
      <w:r>
        <w:rPr>
          <w:rFonts w:ascii="Arial" w:hAnsi="Arial"/>
          <w:b/>
          <w:bCs/>
        </w:rPr>
        <w:t>N/A</w:t>
      </w:r>
    </w:p>
    <w:p w14:paraId="0FD22DD6" w14:textId="77777777" w:rsidR="004C5CA4" w:rsidRDefault="003436AD" w:rsidP="004C5CA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D353107" w14:textId="77777777" w:rsidR="0004535C" w:rsidRPr="004C5CA4" w:rsidRDefault="003436AD" w:rsidP="004C5CA4">
      <w:pPr>
        <w:pStyle w:val="List"/>
        <w:spacing w:before="120"/>
        <w:ind w:left="720" w:firstLine="0"/>
        <w:jc w:val="both"/>
        <w:rPr>
          <w:rFonts w:ascii="Arial" w:hAnsi="Arial"/>
        </w:rPr>
      </w:pPr>
      <w:r>
        <w:rPr>
          <w:rFonts w:ascii="Arial" w:hAnsi="Arial"/>
          <w:b/>
          <w:bCs/>
        </w:rPr>
        <w:t>N/A</w:t>
      </w:r>
    </w:p>
    <w:p w14:paraId="4CA69B8E" w14:textId="77777777" w:rsidR="00B47CD5" w:rsidRDefault="003436AD" w:rsidP="00B47CD5">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AA7167" w14:textId="77777777" w:rsidR="000C60AF" w:rsidRPr="009D69E9" w:rsidRDefault="003436AD" w:rsidP="008C065E">
      <w:pPr>
        <w:pStyle w:val="List"/>
        <w:spacing w:before="120"/>
        <w:ind w:hanging="360"/>
        <w:jc w:val="both"/>
        <w:rPr>
          <w:rFonts w:ascii="Arial" w:hAnsi="Arial"/>
        </w:rPr>
      </w:pPr>
      <w:r>
        <w:rPr>
          <w:rFonts w:ascii="Arial" w:hAnsi="Arial"/>
          <w:b/>
          <w:bCs/>
        </w:rPr>
        <w:t>N/A</w:t>
      </w:r>
    </w:p>
    <w:p w14:paraId="5BCD3596" w14:textId="77777777" w:rsidR="004C5CA4" w:rsidRDefault="003436AD" w:rsidP="004C5CA4">
      <w:pPr>
        <w:pStyle w:val="List"/>
        <w:numPr>
          <w:ilvl w:val="0"/>
          <w:numId w:val="28"/>
        </w:numPr>
        <w:spacing w:before="120"/>
        <w:jc w:val="both"/>
        <w:rPr>
          <w:rFonts w:ascii="Arial" w:hAnsi="Arial"/>
        </w:rPr>
      </w:pPr>
      <w:r>
        <w:rPr>
          <w:rFonts w:ascii="Arial" w:hAnsi="Arial"/>
        </w:rPr>
        <w:t>Describe the acquisition of new customers or loss of customers.</w:t>
      </w:r>
    </w:p>
    <w:p w14:paraId="6A8DAC08" w14:textId="77777777" w:rsidR="0004535C" w:rsidRPr="004C5CA4" w:rsidRDefault="003436AD" w:rsidP="004C5CA4">
      <w:pPr>
        <w:pStyle w:val="List"/>
        <w:spacing w:before="120"/>
        <w:ind w:left="720" w:firstLine="0"/>
        <w:jc w:val="both"/>
        <w:rPr>
          <w:rFonts w:ascii="Arial" w:hAnsi="Arial"/>
        </w:rPr>
      </w:pPr>
      <w:r>
        <w:rPr>
          <w:rFonts w:ascii="Arial" w:hAnsi="Arial"/>
          <w:b/>
          <w:bCs/>
        </w:rPr>
        <w:t>N/A</w:t>
      </w:r>
    </w:p>
    <w:p w14:paraId="580DA85D" w14:textId="77777777" w:rsidR="00640E94" w:rsidRDefault="003436AD">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1F00E27C" w14:textId="77777777" w:rsidR="0004535C" w:rsidRPr="0004535C" w:rsidRDefault="003436AD" w:rsidP="0004535C">
      <w:pPr>
        <w:pStyle w:val="List"/>
        <w:spacing w:before="120"/>
        <w:ind w:left="720" w:firstLine="0"/>
        <w:jc w:val="both"/>
        <w:rPr>
          <w:rFonts w:ascii="Arial" w:hAnsi="Arial"/>
          <w:b/>
          <w:bCs/>
        </w:rPr>
      </w:pPr>
      <w:r>
        <w:rPr>
          <w:rFonts w:ascii="Arial" w:hAnsi="Arial"/>
          <w:b/>
          <w:bCs/>
        </w:rPr>
        <w:t>N/A</w:t>
      </w:r>
    </w:p>
    <w:p w14:paraId="7FFD7BB2" w14:textId="194A44F5" w:rsidR="00640E94" w:rsidRDefault="003436AD">
      <w:pPr>
        <w:pStyle w:val="List"/>
        <w:numPr>
          <w:ilvl w:val="0"/>
          <w:numId w:val="28"/>
        </w:numPr>
        <w:spacing w:before="120"/>
        <w:jc w:val="both"/>
        <w:rPr>
          <w:rFonts w:ascii="Arial" w:hAnsi="Arial"/>
        </w:rPr>
      </w:pPr>
      <w:r>
        <w:rPr>
          <w:rFonts w:ascii="Arial" w:hAnsi="Arial"/>
        </w:rPr>
        <w:t xml:space="preserve">Report on any employee </w:t>
      </w:r>
      <w:r w:rsidR="002425D3">
        <w:rPr>
          <w:rFonts w:ascii="Arial" w:hAnsi="Arial"/>
        </w:rPr>
        <w:t>hiring’s</w:t>
      </w:r>
      <w:r>
        <w:rPr>
          <w:rFonts w:ascii="Arial" w:hAnsi="Arial"/>
        </w:rPr>
        <w:t>, terminations or lay-offs with details of anticipated length of lay-offs.</w:t>
      </w:r>
    </w:p>
    <w:p w14:paraId="3A7F54E6" w14:textId="77777777" w:rsidR="0004535C" w:rsidRPr="0004535C" w:rsidRDefault="003436AD" w:rsidP="0004535C">
      <w:pPr>
        <w:pStyle w:val="List"/>
        <w:spacing w:before="120"/>
        <w:ind w:left="720" w:firstLine="0"/>
        <w:jc w:val="both"/>
        <w:rPr>
          <w:rFonts w:ascii="Arial" w:hAnsi="Arial"/>
          <w:b/>
          <w:bCs/>
        </w:rPr>
      </w:pPr>
      <w:r>
        <w:rPr>
          <w:rFonts w:ascii="Arial" w:hAnsi="Arial"/>
          <w:b/>
          <w:bCs/>
        </w:rPr>
        <w:t>N/A</w:t>
      </w:r>
    </w:p>
    <w:p w14:paraId="41E8D17F" w14:textId="77777777" w:rsidR="00640E94" w:rsidRDefault="003436A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BB9DC17" w14:textId="77777777" w:rsidR="0004535C" w:rsidRPr="0004535C" w:rsidRDefault="003436AD" w:rsidP="0004535C">
      <w:pPr>
        <w:pStyle w:val="List"/>
        <w:spacing w:before="120"/>
        <w:ind w:left="720" w:firstLine="0"/>
        <w:jc w:val="both"/>
        <w:rPr>
          <w:rFonts w:ascii="Arial" w:hAnsi="Arial"/>
          <w:b/>
          <w:bCs/>
        </w:rPr>
      </w:pPr>
      <w:r>
        <w:rPr>
          <w:rFonts w:ascii="Arial" w:hAnsi="Arial"/>
          <w:b/>
          <w:bCs/>
        </w:rPr>
        <w:t>N/A</w:t>
      </w:r>
    </w:p>
    <w:p w14:paraId="443D27DC" w14:textId="77777777" w:rsidR="00640E94" w:rsidRDefault="003436A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92F0407" w14:textId="77777777" w:rsidR="0004535C" w:rsidRPr="0004535C" w:rsidRDefault="003436AD" w:rsidP="0004535C">
      <w:pPr>
        <w:pStyle w:val="List"/>
        <w:spacing w:before="120"/>
        <w:ind w:left="720" w:firstLine="0"/>
        <w:jc w:val="both"/>
        <w:rPr>
          <w:rFonts w:ascii="Arial" w:hAnsi="Arial"/>
          <w:b/>
          <w:bCs/>
        </w:rPr>
      </w:pPr>
      <w:r>
        <w:rPr>
          <w:rFonts w:ascii="Arial" w:hAnsi="Arial"/>
          <w:b/>
          <w:bCs/>
        </w:rPr>
        <w:t>To the best of the Issuer’s knowledge, there are no legal proceedings to which it has become a party</w:t>
      </w:r>
      <w:r w:rsidR="009B7F23">
        <w:rPr>
          <w:rFonts w:ascii="Arial" w:hAnsi="Arial"/>
          <w:b/>
          <w:bCs/>
        </w:rPr>
        <w:t>.</w:t>
      </w:r>
      <w:r>
        <w:rPr>
          <w:rFonts w:ascii="Arial" w:hAnsi="Arial"/>
          <w:b/>
          <w:bCs/>
        </w:rPr>
        <w:t xml:space="preserve"> </w:t>
      </w:r>
    </w:p>
    <w:p w14:paraId="1BBA69F8" w14:textId="77777777" w:rsidR="00640E94" w:rsidRDefault="003436A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9801873" w14:textId="77777777" w:rsidR="0004535C" w:rsidRPr="0004535C" w:rsidRDefault="003436AD" w:rsidP="0004535C">
      <w:pPr>
        <w:pStyle w:val="List"/>
        <w:spacing w:before="120"/>
        <w:ind w:left="720" w:firstLine="0"/>
        <w:jc w:val="both"/>
        <w:rPr>
          <w:rFonts w:ascii="Arial" w:hAnsi="Arial"/>
          <w:b/>
          <w:bCs/>
        </w:rPr>
      </w:pPr>
      <w:r>
        <w:rPr>
          <w:rFonts w:ascii="Arial" w:hAnsi="Arial"/>
          <w:b/>
          <w:bCs/>
        </w:rPr>
        <w:t xml:space="preserve">The Issuer did not incur or repay any indebtedness since listing on the CSE on </w:t>
      </w:r>
      <w:r w:rsidR="004C71E5">
        <w:rPr>
          <w:rFonts w:ascii="Arial" w:hAnsi="Arial"/>
          <w:b/>
          <w:bCs/>
        </w:rPr>
        <w:t>September 29</w:t>
      </w:r>
      <w:r>
        <w:rPr>
          <w:rFonts w:ascii="Arial" w:hAnsi="Arial"/>
          <w:b/>
          <w:bCs/>
        </w:rPr>
        <w:t>, 202</w:t>
      </w:r>
      <w:r w:rsidR="004C71E5">
        <w:rPr>
          <w:rFonts w:ascii="Arial" w:hAnsi="Arial"/>
          <w:b/>
          <w:bCs/>
        </w:rPr>
        <w:t>2</w:t>
      </w:r>
      <w:r>
        <w:rPr>
          <w:rFonts w:ascii="Arial" w:hAnsi="Arial"/>
          <w:b/>
          <w:bCs/>
        </w:rPr>
        <w:t xml:space="preserve">. </w:t>
      </w:r>
    </w:p>
    <w:p w14:paraId="2236C6F3" w14:textId="77777777" w:rsidR="00640E94" w:rsidRDefault="003436A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B2395"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710"/>
        <w:gridCol w:w="2790"/>
        <w:gridCol w:w="3641"/>
      </w:tblGrid>
      <w:tr w:rsidR="00EF7372" w14:paraId="7B1CAEED" w14:textId="77777777" w:rsidTr="00604B5D">
        <w:trPr>
          <w:tblHeader/>
        </w:trPr>
        <w:tc>
          <w:tcPr>
            <w:tcW w:w="1435" w:type="dxa"/>
          </w:tcPr>
          <w:p w14:paraId="5110D3A9" w14:textId="77777777" w:rsidR="00640E94" w:rsidRDefault="003436AD">
            <w:pPr>
              <w:pStyle w:val="List"/>
              <w:tabs>
                <w:tab w:val="left" w:pos="360"/>
              </w:tabs>
              <w:spacing w:before="0" w:line="280" w:lineRule="exact"/>
              <w:ind w:left="0" w:firstLine="0"/>
              <w:jc w:val="center"/>
              <w:rPr>
                <w:rFonts w:ascii="Arial" w:hAnsi="Arial"/>
                <w:b/>
              </w:rPr>
            </w:pPr>
            <w:r>
              <w:rPr>
                <w:rFonts w:ascii="Arial" w:hAnsi="Arial"/>
                <w:b/>
              </w:rPr>
              <w:t>Security</w:t>
            </w:r>
          </w:p>
        </w:tc>
        <w:tc>
          <w:tcPr>
            <w:tcW w:w="1710" w:type="dxa"/>
          </w:tcPr>
          <w:p w14:paraId="0D94CDA5" w14:textId="77777777" w:rsidR="00640E94" w:rsidRDefault="003436A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790" w:type="dxa"/>
          </w:tcPr>
          <w:p w14:paraId="20A1DEDA" w14:textId="77777777" w:rsidR="00640E94" w:rsidRDefault="003436A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3641" w:type="dxa"/>
          </w:tcPr>
          <w:p w14:paraId="7CEF159A" w14:textId="77777777" w:rsidR="00640E94" w:rsidRDefault="003436AD">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EF7372" w14:paraId="3BF03027" w14:textId="77777777" w:rsidTr="00604B5D">
        <w:tc>
          <w:tcPr>
            <w:tcW w:w="1435" w:type="dxa"/>
          </w:tcPr>
          <w:p w14:paraId="166FAF37" w14:textId="65691FA3" w:rsidR="00640E94" w:rsidRDefault="00640E94">
            <w:pPr>
              <w:pStyle w:val="List"/>
              <w:tabs>
                <w:tab w:val="left" w:pos="360"/>
              </w:tabs>
              <w:spacing w:before="0" w:line="280" w:lineRule="exact"/>
              <w:ind w:left="0" w:firstLine="0"/>
              <w:jc w:val="both"/>
              <w:rPr>
                <w:rFonts w:ascii="Arial" w:hAnsi="Arial"/>
              </w:rPr>
            </w:pPr>
          </w:p>
        </w:tc>
        <w:tc>
          <w:tcPr>
            <w:tcW w:w="1710" w:type="dxa"/>
          </w:tcPr>
          <w:p w14:paraId="55A180DC" w14:textId="4A84D841" w:rsidR="00640E94" w:rsidRDefault="00640E94">
            <w:pPr>
              <w:pStyle w:val="List"/>
              <w:tabs>
                <w:tab w:val="left" w:pos="360"/>
              </w:tabs>
              <w:spacing w:before="0" w:line="280" w:lineRule="exact"/>
              <w:ind w:left="0" w:firstLine="0"/>
              <w:jc w:val="both"/>
              <w:rPr>
                <w:rFonts w:ascii="Arial" w:hAnsi="Arial"/>
              </w:rPr>
            </w:pPr>
          </w:p>
        </w:tc>
        <w:tc>
          <w:tcPr>
            <w:tcW w:w="2790" w:type="dxa"/>
          </w:tcPr>
          <w:p w14:paraId="2FD95462" w14:textId="7EB6EBE6" w:rsidR="00640E94" w:rsidRDefault="00640E94" w:rsidP="00600457">
            <w:pPr>
              <w:pStyle w:val="List"/>
              <w:tabs>
                <w:tab w:val="left" w:pos="360"/>
              </w:tabs>
              <w:spacing w:before="0" w:line="280" w:lineRule="exact"/>
              <w:ind w:left="0" w:firstLine="0"/>
              <w:rPr>
                <w:rFonts w:ascii="Arial" w:hAnsi="Arial"/>
              </w:rPr>
            </w:pPr>
          </w:p>
        </w:tc>
        <w:tc>
          <w:tcPr>
            <w:tcW w:w="3641" w:type="dxa"/>
          </w:tcPr>
          <w:p w14:paraId="3F8712FC" w14:textId="7B8D81BB" w:rsidR="00640E94" w:rsidRDefault="00640E94">
            <w:pPr>
              <w:pStyle w:val="List"/>
              <w:tabs>
                <w:tab w:val="left" w:pos="360"/>
              </w:tabs>
              <w:spacing w:before="0" w:line="280" w:lineRule="exact"/>
              <w:ind w:left="0" w:firstLine="0"/>
              <w:jc w:val="both"/>
              <w:rPr>
                <w:rFonts w:ascii="Arial" w:hAnsi="Arial"/>
              </w:rPr>
            </w:pPr>
          </w:p>
        </w:tc>
      </w:tr>
      <w:tr w:rsidR="00EF7372" w14:paraId="36A3B3B6" w14:textId="77777777" w:rsidTr="00604B5D">
        <w:tc>
          <w:tcPr>
            <w:tcW w:w="1435" w:type="dxa"/>
          </w:tcPr>
          <w:p w14:paraId="08742382" w14:textId="77777777" w:rsidR="00640E94" w:rsidRDefault="00640E94">
            <w:pPr>
              <w:pStyle w:val="List"/>
              <w:tabs>
                <w:tab w:val="left" w:pos="360"/>
              </w:tabs>
              <w:spacing w:before="0" w:line="280" w:lineRule="exact"/>
              <w:ind w:left="0" w:firstLine="0"/>
              <w:jc w:val="both"/>
              <w:rPr>
                <w:rFonts w:ascii="Arial" w:hAnsi="Arial"/>
              </w:rPr>
            </w:pPr>
          </w:p>
        </w:tc>
        <w:tc>
          <w:tcPr>
            <w:tcW w:w="1710" w:type="dxa"/>
          </w:tcPr>
          <w:p w14:paraId="6A82F5CF" w14:textId="77777777" w:rsidR="00640E94" w:rsidRDefault="00640E94">
            <w:pPr>
              <w:pStyle w:val="List"/>
              <w:tabs>
                <w:tab w:val="left" w:pos="360"/>
              </w:tabs>
              <w:spacing w:before="0" w:line="280" w:lineRule="exact"/>
              <w:ind w:left="0" w:firstLine="0"/>
              <w:jc w:val="both"/>
              <w:rPr>
                <w:rFonts w:ascii="Arial" w:hAnsi="Arial"/>
              </w:rPr>
            </w:pPr>
          </w:p>
        </w:tc>
        <w:tc>
          <w:tcPr>
            <w:tcW w:w="2790" w:type="dxa"/>
          </w:tcPr>
          <w:p w14:paraId="3D1D0042" w14:textId="77777777" w:rsidR="00640E94" w:rsidRDefault="00640E94" w:rsidP="00600457">
            <w:pPr>
              <w:pStyle w:val="List"/>
              <w:tabs>
                <w:tab w:val="left" w:pos="360"/>
              </w:tabs>
              <w:spacing w:before="0" w:line="280" w:lineRule="exact"/>
              <w:ind w:left="0" w:firstLine="0"/>
              <w:rPr>
                <w:rFonts w:ascii="Arial" w:hAnsi="Arial"/>
              </w:rPr>
            </w:pPr>
          </w:p>
        </w:tc>
        <w:tc>
          <w:tcPr>
            <w:tcW w:w="3641" w:type="dxa"/>
          </w:tcPr>
          <w:p w14:paraId="1C9FB9B2" w14:textId="77777777" w:rsidR="00640E94" w:rsidRDefault="00640E94">
            <w:pPr>
              <w:pStyle w:val="List"/>
              <w:tabs>
                <w:tab w:val="left" w:pos="360"/>
              </w:tabs>
              <w:spacing w:before="0" w:line="280" w:lineRule="exact"/>
              <w:ind w:left="0" w:firstLine="0"/>
              <w:jc w:val="both"/>
              <w:rPr>
                <w:rFonts w:ascii="Arial" w:hAnsi="Arial"/>
              </w:rPr>
            </w:pPr>
          </w:p>
        </w:tc>
      </w:tr>
    </w:tbl>
    <w:p w14:paraId="413222FC" w14:textId="77777777" w:rsidR="00640E94" w:rsidRDefault="003436AD">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B74FD88" w14:textId="77777777" w:rsidR="00640E94" w:rsidRDefault="003436A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22F1809" w14:textId="77777777" w:rsidR="000C60AF" w:rsidRPr="000C60AF" w:rsidRDefault="003436AD" w:rsidP="000C60AF">
      <w:pPr>
        <w:pStyle w:val="List"/>
        <w:keepNext/>
        <w:keepLines/>
        <w:spacing w:before="120"/>
        <w:ind w:left="720" w:firstLine="0"/>
        <w:jc w:val="both"/>
        <w:rPr>
          <w:rFonts w:ascii="Arial" w:hAnsi="Arial"/>
          <w:b/>
          <w:bCs/>
        </w:rPr>
      </w:pPr>
      <w:r>
        <w:rPr>
          <w:rFonts w:ascii="Arial" w:hAnsi="Arial"/>
          <w:b/>
          <w:bCs/>
        </w:rPr>
        <w:t>N/A</w:t>
      </w:r>
    </w:p>
    <w:p w14:paraId="33B9CBA4" w14:textId="77777777" w:rsidR="00640E94" w:rsidRDefault="003436A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1AD66BE" w14:textId="5431F32E" w:rsidR="008E7A5A" w:rsidRDefault="008E7A5A">
      <w:pPr>
        <w:rPr>
          <w:rFonts w:ascii="Arial" w:hAnsi="Arial"/>
          <w:b/>
          <w:bCs/>
          <w:sz w:val="24"/>
          <w:lang w:val="en-GB"/>
        </w:rPr>
      </w:pPr>
      <w:r>
        <w:rPr>
          <w:rFonts w:ascii="Arial" w:hAnsi="Arial"/>
          <w:b/>
          <w:bCs/>
        </w:rPr>
        <w:br w:type="page"/>
      </w:r>
    </w:p>
    <w:p w14:paraId="3FC017C8" w14:textId="77777777" w:rsidR="00640E94" w:rsidRDefault="003436AD">
      <w:pPr>
        <w:pStyle w:val="List"/>
        <w:numPr>
          <w:ilvl w:val="0"/>
          <w:numId w:val="28"/>
        </w:numPr>
        <w:spacing w:before="120"/>
        <w:jc w:val="both"/>
        <w:rPr>
          <w:rFonts w:ascii="Arial" w:hAnsi="Arial"/>
        </w:rPr>
      </w:pPr>
      <w:r>
        <w:rPr>
          <w:rFonts w:ascii="Arial" w:hAnsi="Arial"/>
        </w:rPr>
        <w:lastRenderedPageBreak/>
        <w:t>Discuss any trends which are likely to impact the Issuer including trends in the Issuer’s market(s) or political/regulatory trends.</w:t>
      </w:r>
    </w:p>
    <w:p w14:paraId="475D1E0F" w14:textId="3ECE3542" w:rsidR="000C60AF" w:rsidRPr="00B03A4E" w:rsidRDefault="003436AD" w:rsidP="000C60AF">
      <w:pPr>
        <w:pStyle w:val="List"/>
        <w:spacing w:before="120"/>
        <w:ind w:left="720" w:firstLine="0"/>
        <w:jc w:val="both"/>
        <w:rPr>
          <w:rFonts w:ascii="Arial" w:hAnsi="Arial"/>
          <w:b/>
          <w:bCs/>
        </w:rPr>
      </w:pPr>
      <w:r w:rsidRPr="00B03A4E">
        <w:rPr>
          <w:rFonts w:ascii="Arial" w:hAnsi="Arial"/>
          <w:b/>
          <w:bCs/>
        </w:rPr>
        <w:t xml:space="preserve">See the “Risks and Uncertainties” section of the Issuer’s Management Discussion and Analysis dated as at </w:t>
      </w:r>
      <w:r w:rsidR="00C04434">
        <w:rPr>
          <w:rFonts w:ascii="Arial" w:hAnsi="Arial"/>
          <w:b/>
          <w:bCs/>
        </w:rPr>
        <w:t>January 29, 2024</w:t>
      </w:r>
      <w:r w:rsidRPr="00B03A4E">
        <w:rPr>
          <w:rFonts w:ascii="Arial" w:hAnsi="Arial"/>
          <w:b/>
          <w:bCs/>
        </w:rPr>
        <w:t xml:space="preserve"> for the </w:t>
      </w:r>
      <w:r w:rsidR="00C04434">
        <w:rPr>
          <w:rFonts w:ascii="Arial" w:hAnsi="Arial"/>
          <w:b/>
          <w:bCs/>
        </w:rPr>
        <w:t>year</w:t>
      </w:r>
      <w:r w:rsidR="00AF42B0">
        <w:rPr>
          <w:rFonts w:ascii="Arial" w:hAnsi="Arial"/>
          <w:b/>
          <w:bCs/>
        </w:rPr>
        <w:t xml:space="preserve"> ended </w:t>
      </w:r>
      <w:r w:rsidR="00C04434">
        <w:rPr>
          <w:rFonts w:ascii="Arial" w:hAnsi="Arial"/>
          <w:b/>
          <w:bCs/>
        </w:rPr>
        <w:t>September 30, 2023</w:t>
      </w:r>
      <w:r w:rsidRPr="00B03A4E">
        <w:rPr>
          <w:rFonts w:ascii="Arial" w:hAnsi="Arial"/>
          <w:b/>
          <w:bCs/>
        </w:rPr>
        <w:t xml:space="preserve">, to be read in conjunction with the Issuer’s </w:t>
      </w:r>
      <w:r w:rsidR="00C04434">
        <w:rPr>
          <w:rFonts w:ascii="Arial" w:hAnsi="Arial"/>
          <w:b/>
          <w:bCs/>
        </w:rPr>
        <w:t xml:space="preserve">Audited Annual </w:t>
      </w:r>
      <w:r w:rsidRPr="00B03A4E">
        <w:rPr>
          <w:rFonts w:ascii="Arial" w:hAnsi="Arial"/>
          <w:b/>
          <w:bCs/>
        </w:rPr>
        <w:t xml:space="preserve">Financial Statements and accompanying notes for the </w:t>
      </w:r>
      <w:r w:rsidR="00C04434">
        <w:rPr>
          <w:rFonts w:ascii="Arial" w:hAnsi="Arial"/>
          <w:b/>
          <w:bCs/>
        </w:rPr>
        <w:t>year ended September 30, 2023</w:t>
      </w:r>
      <w:r w:rsidRPr="00B03A4E">
        <w:rPr>
          <w:rFonts w:ascii="Arial" w:hAnsi="Arial"/>
          <w:b/>
          <w:bCs/>
        </w:rPr>
        <w:t xml:space="preserve">. </w:t>
      </w:r>
      <w:r>
        <w:rPr>
          <w:rFonts w:ascii="Arial" w:hAnsi="Arial"/>
          <w:b/>
          <w:bCs/>
        </w:rPr>
        <w:t xml:space="preserve">Also, please refer to “Risk Factors” in the Issuer’s Final Prospectus dated </w:t>
      </w:r>
      <w:r w:rsidR="004C71E5">
        <w:rPr>
          <w:rFonts w:ascii="Arial" w:hAnsi="Arial"/>
          <w:b/>
          <w:bCs/>
        </w:rPr>
        <w:t>July 8</w:t>
      </w:r>
      <w:r>
        <w:rPr>
          <w:rFonts w:ascii="Arial" w:hAnsi="Arial"/>
          <w:b/>
          <w:bCs/>
        </w:rPr>
        <w:t xml:space="preserve">, 2022. </w:t>
      </w:r>
      <w:r w:rsidRPr="00B03A4E">
        <w:rPr>
          <w:rFonts w:ascii="Arial" w:hAnsi="Arial"/>
          <w:b/>
          <w:bCs/>
        </w:rPr>
        <w:t xml:space="preserve">All the aforementioned reports and documents are available on SEDAR at www.sedar.com. </w:t>
      </w:r>
    </w:p>
    <w:p w14:paraId="5A570D73" w14:textId="77777777" w:rsidR="00B03A4E" w:rsidRPr="00B03A4E" w:rsidRDefault="003436AD" w:rsidP="000C60AF">
      <w:pPr>
        <w:pStyle w:val="List"/>
        <w:spacing w:before="120"/>
        <w:ind w:left="720" w:firstLine="0"/>
        <w:jc w:val="both"/>
        <w:rPr>
          <w:rFonts w:ascii="Arial" w:hAnsi="Arial"/>
          <w:b/>
          <w:bCs/>
        </w:rPr>
      </w:pPr>
      <w:r>
        <w:rPr>
          <w:rFonts w:ascii="Arial" w:hAnsi="Arial"/>
          <w:b/>
          <w:bCs/>
        </w:rPr>
        <w:t xml:space="preserve">Inflationary and supply chain issues may also affect timing of the implementation of the upcoming planned work program. </w:t>
      </w:r>
    </w:p>
    <w:p w14:paraId="58ABD31C" w14:textId="77777777" w:rsidR="00640E94" w:rsidRDefault="003436AD">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2CECD4F" w14:textId="77777777" w:rsidR="00640E94" w:rsidRDefault="003436AD">
      <w:pPr>
        <w:pStyle w:val="BodyText"/>
        <w:keepNext/>
        <w:rPr>
          <w:rFonts w:ascii="Arial" w:hAnsi="Arial"/>
        </w:rPr>
      </w:pPr>
      <w:r>
        <w:rPr>
          <w:rFonts w:ascii="Arial" w:hAnsi="Arial"/>
        </w:rPr>
        <w:t>The undersigned hereby certifies that:</w:t>
      </w:r>
    </w:p>
    <w:p w14:paraId="62A73E5E" w14:textId="77777777" w:rsidR="00640E94" w:rsidRDefault="003436AD">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51080DA" w14:textId="77777777" w:rsidR="00640E94" w:rsidRDefault="003436AD">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52C09D5" w14:textId="77777777" w:rsidR="00640E94" w:rsidRDefault="003436AD">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581F3AB" w14:textId="77777777" w:rsidR="00640E94" w:rsidRDefault="003436AD">
      <w:pPr>
        <w:pStyle w:val="List"/>
        <w:numPr>
          <w:ilvl w:val="0"/>
          <w:numId w:val="23"/>
        </w:numPr>
        <w:jc w:val="both"/>
        <w:rPr>
          <w:rFonts w:ascii="Arial" w:hAnsi="Arial"/>
        </w:rPr>
      </w:pPr>
      <w:r>
        <w:rPr>
          <w:rFonts w:ascii="Arial" w:hAnsi="Arial"/>
        </w:rPr>
        <w:t>All of the information in this Form 7 Monthly Progress Report is true.</w:t>
      </w:r>
    </w:p>
    <w:p w14:paraId="056D9EF2" w14:textId="5E304005" w:rsidR="00640E94" w:rsidRPr="000D7AB6" w:rsidRDefault="003436AD">
      <w:pPr>
        <w:pStyle w:val="BodyText"/>
        <w:tabs>
          <w:tab w:val="left" w:pos="4680"/>
          <w:tab w:val="left" w:pos="7200"/>
        </w:tabs>
        <w:spacing w:before="480"/>
        <w:jc w:val="both"/>
        <w:rPr>
          <w:rFonts w:ascii="Arial" w:hAnsi="Arial"/>
          <w:u w:val="single"/>
        </w:rPr>
      </w:pPr>
      <w:proofErr w:type="gramStart"/>
      <w:r>
        <w:rPr>
          <w:rFonts w:ascii="Arial" w:hAnsi="Arial"/>
        </w:rPr>
        <w:t xml:space="preserve">Dated </w:t>
      </w:r>
      <w:r w:rsidR="000D7AB6">
        <w:rPr>
          <w:rFonts w:ascii="Arial" w:hAnsi="Arial"/>
        </w:rPr>
        <w:t xml:space="preserve">  </w:t>
      </w:r>
      <w:r w:rsidR="00AC7830">
        <w:rPr>
          <w:rFonts w:ascii="Arial" w:hAnsi="Arial"/>
          <w:u w:val="single"/>
        </w:rPr>
        <w:t>May 7</w:t>
      </w:r>
      <w:r w:rsidR="002E31AD">
        <w:rPr>
          <w:rFonts w:ascii="Arial" w:hAnsi="Arial"/>
          <w:u w:val="single"/>
        </w:rPr>
        <w:t>,</w:t>
      </w:r>
      <w:r w:rsidR="000D7AB6" w:rsidRPr="000D7AB6">
        <w:rPr>
          <w:rFonts w:ascii="Arial" w:hAnsi="Arial"/>
          <w:u w:val="single"/>
        </w:rPr>
        <w:t xml:space="preserve"> 202</w:t>
      </w:r>
      <w:r w:rsidR="001F7696">
        <w:rPr>
          <w:rFonts w:ascii="Arial" w:hAnsi="Arial"/>
          <w:u w:val="single"/>
        </w:rPr>
        <w:t>4</w:t>
      </w:r>
      <w:r w:rsidRPr="000D7AB6">
        <w:rPr>
          <w:rFonts w:ascii="Arial" w:hAnsi="Arial"/>
          <w:u w:val="single"/>
        </w:rPr>
        <w:t>.</w:t>
      </w:r>
      <w:proofErr w:type="gramEnd"/>
    </w:p>
    <w:p w14:paraId="597769C0" w14:textId="62C72279" w:rsidR="00640E94" w:rsidRDefault="003436AD" w:rsidP="00E5609F">
      <w:pPr>
        <w:pStyle w:val="List"/>
        <w:tabs>
          <w:tab w:val="left" w:pos="9180"/>
        </w:tabs>
        <w:spacing w:before="120"/>
        <w:ind w:left="5760" w:right="-180" w:hanging="5760"/>
        <w:rPr>
          <w:rFonts w:ascii="Arial" w:hAnsi="Arial"/>
        </w:rPr>
      </w:pPr>
      <w:r>
        <w:rPr>
          <w:rFonts w:ascii="Arial" w:hAnsi="Arial"/>
        </w:rPr>
        <w:tab/>
      </w:r>
      <w:r w:rsidR="00F01C14">
        <w:rPr>
          <w:rFonts w:ascii="Arial" w:hAnsi="Arial"/>
          <w:u w:val="single"/>
        </w:rPr>
        <w:t>Jonathan Yan</w:t>
      </w:r>
      <w:r w:rsidR="00527D6F">
        <w:rPr>
          <w:rFonts w:ascii="Arial" w:hAnsi="Arial"/>
          <w:u w:val="single"/>
        </w:rPr>
        <w:tab/>
      </w:r>
      <w:r>
        <w:rPr>
          <w:rFonts w:ascii="Arial" w:hAnsi="Arial"/>
          <w:u w:val="single"/>
        </w:rPr>
        <w:br/>
      </w:r>
      <w:r>
        <w:rPr>
          <w:rFonts w:ascii="Arial" w:hAnsi="Arial"/>
        </w:rPr>
        <w:t>Name of Director or Senior Officer</w:t>
      </w:r>
    </w:p>
    <w:p w14:paraId="5520E1A9" w14:textId="2BDE6CAD" w:rsidR="00640E94" w:rsidRDefault="003436AD">
      <w:pPr>
        <w:pStyle w:val="List"/>
        <w:tabs>
          <w:tab w:val="left" w:pos="9180"/>
          <w:tab w:val="left" w:pos="9360"/>
        </w:tabs>
        <w:ind w:left="5760" w:hanging="5760"/>
        <w:rPr>
          <w:rFonts w:ascii="Arial" w:hAnsi="Arial"/>
        </w:rPr>
      </w:pPr>
      <w:r>
        <w:rPr>
          <w:rFonts w:ascii="Arial" w:hAnsi="Arial"/>
        </w:rPr>
        <w:tab/>
      </w:r>
      <w:r w:rsidR="00F01C14">
        <w:rPr>
          <w:rFonts w:ascii="Arial" w:hAnsi="Arial"/>
          <w:i/>
          <w:u w:val="single"/>
        </w:rPr>
        <w:t>/s Jonathan Yan</w:t>
      </w:r>
      <w:r>
        <w:rPr>
          <w:rFonts w:ascii="Arial" w:hAnsi="Arial"/>
          <w:u w:val="single"/>
        </w:rPr>
        <w:tab/>
      </w:r>
      <w:r>
        <w:rPr>
          <w:rFonts w:ascii="Arial" w:hAnsi="Arial"/>
        </w:rPr>
        <w:br/>
        <w:t>Signature</w:t>
      </w:r>
    </w:p>
    <w:p w14:paraId="697DF459" w14:textId="77777777" w:rsidR="00527D6F" w:rsidRDefault="00527D6F" w:rsidP="00527D6F">
      <w:pPr>
        <w:pStyle w:val="List"/>
        <w:tabs>
          <w:tab w:val="left" w:pos="9180"/>
          <w:tab w:val="left" w:pos="9360"/>
        </w:tabs>
        <w:spacing w:before="0"/>
        <w:ind w:left="5760" w:hanging="5760"/>
        <w:rPr>
          <w:rFonts w:ascii="Arial" w:hAnsi="Arial"/>
        </w:rPr>
      </w:pPr>
    </w:p>
    <w:p w14:paraId="2013E003" w14:textId="00055A92" w:rsidR="00640E94" w:rsidRDefault="003436AD" w:rsidP="00E5609F">
      <w:pPr>
        <w:pStyle w:val="BodyText"/>
        <w:tabs>
          <w:tab w:val="left" w:pos="9180"/>
        </w:tabs>
        <w:spacing w:before="120"/>
        <w:ind w:left="5760"/>
        <w:rPr>
          <w:rFonts w:ascii="Arial" w:hAnsi="Arial"/>
        </w:rPr>
      </w:pPr>
      <w:r>
        <w:rPr>
          <w:rFonts w:ascii="Arial" w:hAnsi="Arial"/>
          <w:u w:val="single"/>
        </w:rPr>
        <w:t>C</w:t>
      </w:r>
      <w:r w:rsidR="00F01C14">
        <w:rPr>
          <w:rFonts w:ascii="Arial" w:hAnsi="Arial"/>
          <w:u w:val="single"/>
        </w:rPr>
        <w:t>F</w:t>
      </w:r>
      <w:r>
        <w:rPr>
          <w:rFonts w:ascii="Arial" w:hAnsi="Arial"/>
          <w:u w:val="single"/>
        </w:rPr>
        <w:t>O</w:t>
      </w:r>
      <w:r>
        <w:rPr>
          <w:rFonts w:ascii="Arial" w:hAnsi="Arial"/>
          <w:u w:val="single"/>
        </w:rPr>
        <w:tab/>
      </w:r>
      <w:r>
        <w:rPr>
          <w:rFonts w:ascii="Arial" w:hAnsi="Arial"/>
        </w:rPr>
        <w:br/>
        <w:t>Official Capacity</w:t>
      </w:r>
      <w:bookmarkEnd w:id="4"/>
    </w:p>
    <w:p w14:paraId="35859939"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EF7372" w14:paraId="67B9F7DC" w14:textId="77777777">
        <w:tc>
          <w:tcPr>
            <w:tcW w:w="4878" w:type="dxa"/>
            <w:tcBorders>
              <w:top w:val="single" w:sz="18" w:space="0" w:color="auto"/>
              <w:bottom w:val="nil"/>
              <w:right w:val="single" w:sz="18" w:space="0" w:color="auto"/>
            </w:tcBorders>
          </w:tcPr>
          <w:p w14:paraId="6153FA25" w14:textId="77777777" w:rsidR="00640E94" w:rsidRDefault="003436AD">
            <w:pPr>
              <w:pStyle w:val="BodyText"/>
              <w:spacing w:before="0"/>
              <w:rPr>
                <w:rFonts w:ascii="Arial" w:hAnsi="Arial"/>
                <w:b/>
                <w:i/>
              </w:rPr>
            </w:pPr>
            <w:r>
              <w:rPr>
                <w:rFonts w:ascii="Arial" w:hAnsi="Arial"/>
                <w:b/>
                <w:i/>
              </w:rPr>
              <w:t>Issuer Details</w:t>
            </w:r>
          </w:p>
          <w:p w14:paraId="6DB0407F" w14:textId="77777777" w:rsidR="00B574C9" w:rsidRDefault="003436AD" w:rsidP="00B574C9">
            <w:pPr>
              <w:pStyle w:val="BodyText"/>
              <w:spacing w:before="0"/>
              <w:rPr>
                <w:rFonts w:ascii="Arial" w:hAnsi="Arial"/>
              </w:rPr>
            </w:pPr>
            <w:r>
              <w:rPr>
                <w:rFonts w:ascii="Arial" w:hAnsi="Arial"/>
              </w:rPr>
              <w:t>Name of Issuer</w:t>
            </w:r>
          </w:p>
          <w:p w14:paraId="1DA726EC" w14:textId="77777777" w:rsidR="00B574C9" w:rsidRDefault="00B574C9" w:rsidP="00B574C9">
            <w:pPr>
              <w:pStyle w:val="BodyText"/>
              <w:spacing w:before="0"/>
              <w:rPr>
                <w:rFonts w:ascii="Arial" w:hAnsi="Arial"/>
              </w:rPr>
            </w:pPr>
          </w:p>
          <w:p w14:paraId="308CFD08" w14:textId="77777777" w:rsidR="00640E94" w:rsidRPr="00B574C9" w:rsidRDefault="004C71E5" w:rsidP="00B574C9">
            <w:pPr>
              <w:pStyle w:val="BodyText"/>
              <w:spacing w:before="0"/>
              <w:rPr>
                <w:rFonts w:ascii="Arial" w:hAnsi="Arial"/>
              </w:rPr>
            </w:pPr>
            <w:r>
              <w:rPr>
                <w:rFonts w:ascii="Arial" w:hAnsi="Arial"/>
                <w:b/>
                <w:bCs/>
              </w:rPr>
              <w:t xml:space="preserve">PEAK MINERALS </w:t>
            </w:r>
            <w:r w:rsidR="00B574C9">
              <w:rPr>
                <w:rFonts w:ascii="Arial" w:hAnsi="Arial"/>
                <w:b/>
                <w:bCs/>
              </w:rPr>
              <w:t>LTD.</w:t>
            </w:r>
          </w:p>
        </w:tc>
        <w:tc>
          <w:tcPr>
            <w:tcW w:w="1800" w:type="dxa"/>
            <w:tcBorders>
              <w:top w:val="single" w:sz="18" w:space="0" w:color="auto"/>
              <w:left w:val="single" w:sz="18" w:space="0" w:color="auto"/>
              <w:bottom w:val="nil"/>
              <w:right w:val="single" w:sz="18" w:space="0" w:color="auto"/>
            </w:tcBorders>
          </w:tcPr>
          <w:p w14:paraId="2BD3F8D2" w14:textId="77777777" w:rsidR="00640E94" w:rsidRDefault="003436AD">
            <w:pPr>
              <w:pStyle w:val="BodyText"/>
              <w:spacing w:before="0"/>
              <w:rPr>
                <w:rFonts w:ascii="Arial" w:hAnsi="Arial"/>
              </w:rPr>
            </w:pPr>
            <w:r>
              <w:rPr>
                <w:rFonts w:ascii="Arial" w:hAnsi="Arial"/>
              </w:rPr>
              <w:t>For  Month End</w:t>
            </w:r>
          </w:p>
          <w:p w14:paraId="7DFD4CC1" w14:textId="77777777" w:rsidR="008C065E" w:rsidRDefault="008C065E">
            <w:pPr>
              <w:pStyle w:val="BodyText"/>
              <w:spacing w:before="0"/>
              <w:rPr>
                <w:rFonts w:ascii="Arial" w:hAnsi="Arial"/>
              </w:rPr>
            </w:pPr>
          </w:p>
          <w:p w14:paraId="7976785A" w14:textId="3133BD33" w:rsidR="008C065E" w:rsidRPr="008C065E" w:rsidRDefault="00AC7830" w:rsidP="00C04434">
            <w:pPr>
              <w:pStyle w:val="BodyText"/>
              <w:spacing w:before="0"/>
              <w:rPr>
                <w:rFonts w:ascii="Arial" w:hAnsi="Arial"/>
                <w:b/>
                <w:bCs/>
              </w:rPr>
            </w:pPr>
            <w:r>
              <w:rPr>
                <w:rFonts w:ascii="Arial" w:hAnsi="Arial"/>
                <w:b/>
                <w:bCs/>
              </w:rPr>
              <w:t>April</w:t>
            </w:r>
            <w:r w:rsidR="00C04434">
              <w:rPr>
                <w:rFonts w:ascii="Arial" w:hAnsi="Arial"/>
                <w:b/>
                <w:bCs/>
              </w:rPr>
              <w:t xml:space="preserve"> </w:t>
            </w:r>
            <w:r w:rsidR="00233DFD">
              <w:rPr>
                <w:rFonts w:ascii="Arial" w:hAnsi="Arial"/>
                <w:b/>
                <w:bCs/>
              </w:rPr>
              <w:t>202</w:t>
            </w:r>
            <w:r w:rsidR="00C04434">
              <w:rPr>
                <w:rFonts w:ascii="Arial" w:hAnsi="Arial"/>
                <w:b/>
                <w:bCs/>
              </w:rPr>
              <w:t>4</w:t>
            </w:r>
          </w:p>
        </w:tc>
        <w:tc>
          <w:tcPr>
            <w:tcW w:w="2898" w:type="dxa"/>
            <w:tcBorders>
              <w:top w:val="single" w:sz="18" w:space="0" w:color="auto"/>
              <w:left w:val="single" w:sz="18" w:space="0" w:color="auto"/>
              <w:bottom w:val="nil"/>
            </w:tcBorders>
          </w:tcPr>
          <w:p w14:paraId="50F418CB" w14:textId="77777777" w:rsidR="00640E94" w:rsidRDefault="003436AD">
            <w:pPr>
              <w:pStyle w:val="BodyText"/>
              <w:spacing w:before="0"/>
              <w:rPr>
                <w:rFonts w:ascii="Arial" w:hAnsi="Arial"/>
              </w:rPr>
            </w:pPr>
            <w:r>
              <w:rPr>
                <w:rFonts w:ascii="Arial" w:hAnsi="Arial"/>
              </w:rPr>
              <w:t>Date of Report</w:t>
            </w:r>
          </w:p>
          <w:p w14:paraId="3F680694" w14:textId="739B90AF" w:rsidR="00640E94" w:rsidRDefault="003436AD">
            <w:pPr>
              <w:pStyle w:val="BodyText"/>
              <w:spacing w:before="0"/>
              <w:rPr>
                <w:rFonts w:ascii="Arial" w:hAnsi="Arial"/>
              </w:rPr>
            </w:pPr>
            <w:r>
              <w:rPr>
                <w:rFonts w:ascii="Arial" w:hAnsi="Arial"/>
              </w:rPr>
              <w:t>YY/MM/D</w:t>
            </w:r>
            <w:r w:rsidR="002E31AD">
              <w:rPr>
                <w:rFonts w:ascii="Arial" w:hAnsi="Arial"/>
              </w:rPr>
              <w:t>D</w:t>
            </w:r>
          </w:p>
          <w:p w14:paraId="14D125A6" w14:textId="77777777" w:rsidR="008C065E" w:rsidRDefault="008C065E">
            <w:pPr>
              <w:pStyle w:val="BodyText"/>
              <w:spacing w:before="0"/>
              <w:rPr>
                <w:rFonts w:ascii="Arial" w:hAnsi="Arial"/>
              </w:rPr>
            </w:pPr>
          </w:p>
          <w:p w14:paraId="369E0887" w14:textId="6E5BC6C7" w:rsidR="008C065E" w:rsidRPr="008C065E" w:rsidRDefault="003436AD" w:rsidP="00AC7830">
            <w:pPr>
              <w:pStyle w:val="BodyText"/>
              <w:spacing w:before="0"/>
              <w:rPr>
                <w:rFonts w:ascii="Arial" w:hAnsi="Arial"/>
                <w:b/>
                <w:bCs/>
              </w:rPr>
            </w:pPr>
            <w:r>
              <w:rPr>
                <w:rFonts w:ascii="Arial" w:hAnsi="Arial"/>
                <w:b/>
                <w:bCs/>
              </w:rPr>
              <w:t>2</w:t>
            </w:r>
            <w:r w:rsidR="001F7696">
              <w:rPr>
                <w:rFonts w:ascii="Arial" w:hAnsi="Arial"/>
                <w:b/>
                <w:bCs/>
              </w:rPr>
              <w:t>4</w:t>
            </w:r>
            <w:r>
              <w:rPr>
                <w:rFonts w:ascii="Arial" w:hAnsi="Arial"/>
                <w:b/>
                <w:bCs/>
              </w:rPr>
              <w:t>/</w:t>
            </w:r>
            <w:r w:rsidR="00C04434">
              <w:rPr>
                <w:rFonts w:ascii="Arial" w:hAnsi="Arial"/>
                <w:b/>
                <w:bCs/>
              </w:rPr>
              <w:t>0</w:t>
            </w:r>
            <w:r w:rsidR="00AC7830">
              <w:rPr>
                <w:rFonts w:ascii="Arial" w:hAnsi="Arial"/>
                <w:b/>
                <w:bCs/>
              </w:rPr>
              <w:t>5</w:t>
            </w:r>
            <w:r w:rsidR="00FB69E0">
              <w:rPr>
                <w:rFonts w:ascii="Arial" w:hAnsi="Arial"/>
                <w:b/>
                <w:bCs/>
              </w:rPr>
              <w:t>/0</w:t>
            </w:r>
            <w:r w:rsidR="00AC7830">
              <w:rPr>
                <w:rFonts w:ascii="Arial" w:hAnsi="Arial"/>
                <w:b/>
                <w:bCs/>
              </w:rPr>
              <w:t>7</w:t>
            </w:r>
          </w:p>
        </w:tc>
      </w:tr>
      <w:tr w:rsidR="00EF7372" w14:paraId="2512537C" w14:textId="77777777">
        <w:trPr>
          <w:cantSplit/>
        </w:trPr>
        <w:tc>
          <w:tcPr>
            <w:tcW w:w="9576" w:type="dxa"/>
            <w:gridSpan w:val="3"/>
            <w:tcBorders>
              <w:top w:val="single" w:sz="18" w:space="0" w:color="auto"/>
              <w:bottom w:val="single" w:sz="18" w:space="0" w:color="auto"/>
            </w:tcBorders>
          </w:tcPr>
          <w:p w14:paraId="6466A470" w14:textId="77777777" w:rsidR="00640E94" w:rsidRDefault="003436AD">
            <w:pPr>
              <w:pStyle w:val="BodyText"/>
              <w:spacing w:before="0"/>
              <w:rPr>
                <w:rFonts w:ascii="Arial" w:hAnsi="Arial"/>
              </w:rPr>
            </w:pPr>
            <w:r>
              <w:rPr>
                <w:rFonts w:ascii="Arial" w:hAnsi="Arial"/>
              </w:rPr>
              <w:t>Issuer Address</w:t>
            </w:r>
          </w:p>
          <w:p w14:paraId="50BF3DA5" w14:textId="77777777" w:rsidR="00640E94" w:rsidRDefault="00640E94">
            <w:pPr>
              <w:pStyle w:val="BodyText"/>
              <w:spacing w:before="0"/>
              <w:rPr>
                <w:rFonts w:ascii="Arial" w:hAnsi="Arial"/>
              </w:rPr>
            </w:pPr>
          </w:p>
          <w:p w14:paraId="53ACBE6E" w14:textId="1E826E37" w:rsidR="00640E94" w:rsidRDefault="00FF1303" w:rsidP="008C065E">
            <w:pPr>
              <w:pStyle w:val="BodyText"/>
              <w:spacing w:before="0"/>
              <w:rPr>
                <w:rFonts w:ascii="Arial" w:hAnsi="Arial"/>
              </w:rPr>
            </w:pPr>
            <w:r>
              <w:rPr>
                <w:rFonts w:ascii="Arial" w:hAnsi="Arial"/>
                <w:b/>
                <w:bCs/>
              </w:rPr>
              <w:t>1030 – West Georgia Street</w:t>
            </w:r>
          </w:p>
        </w:tc>
      </w:tr>
      <w:tr w:rsidR="00EF7372" w14:paraId="574F3EAE" w14:textId="77777777">
        <w:tc>
          <w:tcPr>
            <w:tcW w:w="4878" w:type="dxa"/>
            <w:tcBorders>
              <w:top w:val="single" w:sz="18" w:space="0" w:color="auto"/>
              <w:bottom w:val="single" w:sz="18" w:space="0" w:color="auto"/>
              <w:right w:val="single" w:sz="18" w:space="0" w:color="auto"/>
            </w:tcBorders>
          </w:tcPr>
          <w:p w14:paraId="4B198780" w14:textId="77777777" w:rsidR="00640E94" w:rsidRDefault="003436AD">
            <w:pPr>
              <w:pStyle w:val="BodyText"/>
              <w:spacing w:before="0"/>
              <w:rPr>
                <w:rFonts w:ascii="Arial" w:hAnsi="Arial"/>
              </w:rPr>
            </w:pPr>
            <w:r>
              <w:rPr>
                <w:rFonts w:ascii="Arial" w:hAnsi="Arial"/>
              </w:rPr>
              <w:t>City/Province/Postal Code</w:t>
            </w:r>
          </w:p>
          <w:p w14:paraId="2D700FF8" w14:textId="77777777" w:rsidR="00640E94" w:rsidRDefault="00640E94">
            <w:pPr>
              <w:pStyle w:val="BodyText"/>
              <w:spacing w:before="0"/>
              <w:rPr>
                <w:rFonts w:ascii="Arial" w:hAnsi="Arial"/>
              </w:rPr>
            </w:pPr>
          </w:p>
          <w:p w14:paraId="3F216819" w14:textId="27CBF7DF" w:rsidR="00640E94" w:rsidRDefault="003436AD" w:rsidP="00FF1303">
            <w:pPr>
              <w:pStyle w:val="BodyText"/>
              <w:spacing w:before="0"/>
              <w:rPr>
                <w:rFonts w:ascii="Arial" w:hAnsi="Arial"/>
              </w:rPr>
            </w:pPr>
            <w:r>
              <w:rPr>
                <w:rFonts w:ascii="Arial" w:hAnsi="Arial"/>
                <w:b/>
                <w:bCs/>
              </w:rPr>
              <w:t xml:space="preserve">Vancouver, BC </w:t>
            </w:r>
            <w:r w:rsidR="00FF1303">
              <w:rPr>
                <w:rFonts w:ascii="Arial" w:hAnsi="Arial"/>
                <w:b/>
                <w:bCs/>
              </w:rPr>
              <w:t>V6E 2Y3</w:t>
            </w:r>
          </w:p>
        </w:tc>
        <w:tc>
          <w:tcPr>
            <w:tcW w:w="1800" w:type="dxa"/>
            <w:tcBorders>
              <w:top w:val="single" w:sz="18" w:space="0" w:color="auto"/>
              <w:left w:val="single" w:sz="18" w:space="0" w:color="auto"/>
              <w:bottom w:val="single" w:sz="18" w:space="0" w:color="auto"/>
              <w:right w:val="single" w:sz="18" w:space="0" w:color="auto"/>
            </w:tcBorders>
          </w:tcPr>
          <w:p w14:paraId="7FA35A19" w14:textId="77777777" w:rsidR="00640E94" w:rsidRDefault="003436AD">
            <w:pPr>
              <w:pStyle w:val="BodyText"/>
              <w:spacing w:before="0"/>
              <w:rPr>
                <w:rFonts w:ascii="Arial" w:hAnsi="Arial"/>
              </w:rPr>
            </w:pPr>
            <w:r>
              <w:rPr>
                <w:rFonts w:ascii="Arial" w:hAnsi="Arial"/>
              </w:rPr>
              <w:t>Issuer Fax No.</w:t>
            </w:r>
          </w:p>
          <w:p w14:paraId="38C47B2D" w14:textId="77777777" w:rsidR="00640E94" w:rsidRDefault="003436AD">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4B63E32" w14:textId="77777777" w:rsidR="00640E94" w:rsidRDefault="003436AD">
            <w:pPr>
              <w:pStyle w:val="BodyText"/>
              <w:spacing w:before="0"/>
              <w:rPr>
                <w:rFonts w:ascii="Arial" w:hAnsi="Arial"/>
              </w:rPr>
            </w:pPr>
            <w:r>
              <w:rPr>
                <w:rFonts w:ascii="Arial" w:hAnsi="Arial"/>
              </w:rPr>
              <w:t>Issuer Telephone No.</w:t>
            </w:r>
          </w:p>
          <w:p w14:paraId="3E7CDDA1" w14:textId="73186A18" w:rsidR="00640E94" w:rsidRDefault="003436AD" w:rsidP="00F01C14">
            <w:pPr>
              <w:pStyle w:val="BodyText"/>
              <w:spacing w:before="0"/>
              <w:rPr>
                <w:rFonts w:ascii="Arial" w:hAnsi="Arial"/>
              </w:rPr>
            </w:pPr>
            <w:r>
              <w:rPr>
                <w:rFonts w:ascii="Arial" w:hAnsi="Arial"/>
              </w:rPr>
              <w:t>(</w:t>
            </w:r>
            <w:r w:rsidR="008C065E">
              <w:rPr>
                <w:rFonts w:ascii="Arial" w:hAnsi="Arial"/>
              </w:rPr>
              <w:t>604</w:t>
            </w:r>
            <w:r>
              <w:rPr>
                <w:rFonts w:ascii="Arial" w:hAnsi="Arial"/>
              </w:rPr>
              <w:t>)</w:t>
            </w:r>
            <w:r w:rsidR="008C065E">
              <w:rPr>
                <w:rFonts w:ascii="Arial" w:hAnsi="Arial"/>
              </w:rPr>
              <w:t xml:space="preserve"> </w:t>
            </w:r>
            <w:r w:rsidR="00F01C14">
              <w:rPr>
                <w:rFonts w:ascii="Arial" w:hAnsi="Arial"/>
              </w:rPr>
              <w:t>723-4343</w:t>
            </w:r>
          </w:p>
        </w:tc>
      </w:tr>
      <w:tr w:rsidR="00EF7372" w14:paraId="656A34A8" w14:textId="77777777">
        <w:tc>
          <w:tcPr>
            <w:tcW w:w="4878" w:type="dxa"/>
            <w:tcBorders>
              <w:top w:val="single" w:sz="18" w:space="0" w:color="auto"/>
              <w:bottom w:val="single" w:sz="18" w:space="0" w:color="auto"/>
              <w:right w:val="single" w:sz="18" w:space="0" w:color="auto"/>
            </w:tcBorders>
          </w:tcPr>
          <w:p w14:paraId="16248735" w14:textId="77777777" w:rsidR="00640E94" w:rsidRDefault="003436AD">
            <w:pPr>
              <w:pStyle w:val="BodyText"/>
              <w:spacing w:before="0"/>
              <w:rPr>
                <w:rFonts w:ascii="Arial" w:hAnsi="Arial"/>
              </w:rPr>
            </w:pPr>
            <w:r>
              <w:rPr>
                <w:rFonts w:ascii="Arial" w:hAnsi="Arial"/>
              </w:rPr>
              <w:t>Contact Name</w:t>
            </w:r>
          </w:p>
          <w:p w14:paraId="1263C89C" w14:textId="440469B7" w:rsidR="008C065E" w:rsidRDefault="00F01C14">
            <w:pPr>
              <w:pStyle w:val="BodyText"/>
              <w:spacing w:before="0"/>
              <w:rPr>
                <w:rFonts w:ascii="Arial" w:hAnsi="Arial"/>
              </w:rPr>
            </w:pPr>
            <w:r>
              <w:rPr>
                <w:rFonts w:ascii="Arial" w:hAnsi="Arial"/>
              </w:rPr>
              <w:t>Jonathan Yan</w:t>
            </w:r>
          </w:p>
          <w:p w14:paraId="1913BFA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5ACE966" w14:textId="77777777" w:rsidR="00640E94" w:rsidRDefault="003436AD">
            <w:pPr>
              <w:pStyle w:val="BodyText"/>
              <w:spacing w:before="0"/>
              <w:rPr>
                <w:rFonts w:ascii="Arial" w:hAnsi="Arial"/>
              </w:rPr>
            </w:pPr>
            <w:r>
              <w:rPr>
                <w:rFonts w:ascii="Arial" w:hAnsi="Arial"/>
              </w:rPr>
              <w:t>Contact Position</w:t>
            </w:r>
          </w:p>
          <w:p w14:paraId="7582C591" w14:textId="7C05493C" w:rsidR="008C065E" w:rsidRDefault="00F01C14">
            <w:pPr>
              <w:pStyle w:val="BodyText"/>
              <w:spacing w:before="0"/>
              <w:rPr>
                <w:rFonts w:ascii="Arial" w:hAnsi="Arial"/>
              </w:rPr>
            </w:pPr>
            <w:r>
              <w:rPr>
                <w:rFonts w:ascii="Arial" w:hAnsi="Arial"/>
              </w:rPr>
              <w:t>CF</w:t>
            </w:r>
            <w:r w:rsidR="003436AD">
              <w:rPr>
                <w:rFonts w:ascii="Arial" w:hAnsi="Arial"/>
              </w:rPr>
              <w:t>O</w:t>
            </w:r>
          </w:p>
        </w:tc>
        <w:tc>
          <w:tcPr>
            <w:tcW w:w="2898" w:type="dxa"/>
            <w:tcBorders>
              <w:top w:val="single" w:sz="18" w:space="0" w:color="auto"/>
              <w:left w:val="single" w:sz="18" w:space="0" w:color="auto"/>
              <w:bottom w:val="single" w:sz="18" w:space="0" w:color="auto"/>
            </w:tcBorders>
          </w:tcPr>
          <w:p w14:paraId="34E251E0" w14:textId="77777777" w:rsidR="00640E94" w:rsidRDefault="003436AD">
            <w:pPr>
              <w:pStyle w:val="BodyText"/>
              <w:spacing w:before="0"/>
              <w:rPr>
                <w:rFonts w:ascii="Arial" w:hAnsi="Arial"/>
              </w:rPr>
            </w:pPr>
            <w:r>
              <w:rPr>
                <w:rFonts w:ascii="Arial" w:hAnsi="Arial"/>
              </w:rPr>
              <w:t>Contact Telephone No.</w:t>
            </w:r>
          </w:p>
          <w:p w14:paraId="696BBE23" w14:textId="63EF7D84" w:rsidR="008C065E" w:rsidRDefault="00F01C14">
            <w:pPr>
              <w:pStyle w:val="BodyText"/>
              <w:spacing w:before="0"/>
              <w:rPr>
                <w:rFonts w:ascii="Arial" w:hAnsi="Arial"/>
              </w:rPr>
            </w:pPr>
            <w:r>
              <w:rPr>
                <w:rFonts w:ascii="Arial" w:hAnsi="Arial"/>
              </w:rPr>
              <w:t>(604) 723-4343</w:t>
            </w:r>
          </w:p>
        </w:tc>
      </w:tr>
      <w:tr w:rsidR="00EF7372" w14:paraId="6F687FBC" w14:textId="77777777">
        <w:trPr>
          <w:cantSplit/>
        </w:trPr>
        <w:tc>
          <w:tcPr>
            <w:tcW w:w="4878" w:type="dxa"/>
            <w:tcBorders>
              <w:top w:val="single" w:sz="18" w:space="0" w:color="auto"/>
              <w:bottom w:val="single" w:sz="18" w:space="0" w:color="auto"/>
              <w:right w:val="single" w:sz="18" w:space="0" w:color="auto"/>
            </w:tcBorders>
          </w:tcPr>
          <w:p w14:paraId="3672F91C" w14:textId="77777777" w:rsidR="00640E94" w:rsidRDefault="003436AD">
            <w:pPr>
              <w:pStyle w:val="BodyText"/>
              <w:spacing w:before="0"/>
              <w:rPr>
                <w:rFonts w:ascii="Arial" w:hAnsi="Arial"/>
              </w:rPr>
            </w:pPr>
            <w:r>
              <w:rPr>
                <w:rFonts w:ascii="Arial" w:hAnsi="Arial"/>
              </w:rPr>
              <w:t>Contact Email Address</w:t>
            </w:r>
          </w:p>
          <w:p w14:paraId="73CB661C" w14:textId="17DFA8D4" w:rsidR="00640E94" w:rsidRDefault="00F01C14">
            <w:pPr>
              <w:pStyle w:val="BodyText"/>
              <w:spacing w:before="0"/>
              <w:rPr>
                <w:rFonts w:ascii="Arial" w:hAnsi="Arial"/>
              </w:rPr>
            </w:pPr>
            <w:r>
              <w:rPr>
                <w:rFonts w:ascii="Arial" w:hAnsi="Arial"/>
              </w:rPr>
              <w:t>jonathanyancpa@gmail.com</w:t>
            </w:r>
          </w:p>
        </w:tc>
        <w:tc>
          <w:tcPr>
            <w:tcW w:w="4698" w:type="dxa"/>
            <w:gridSpan w:val="2"/>
            <w:tcBorders>
              <w:top w:val="single" w:sz="18" w:space="0" w:color="auto"/>
              <w:left w:val="single" w:sz="18" w:space="0" w:color="auto"/>
              <w:bottom w:val="single" w:sz="18" w:space="0" w:color="auto"/>
            </w:tcBorders>
          </w:tcPr>
          <w:p w14:paraId="5D193030" w14:textId="77777777" w:rsidR="00640E94" w:rsidRDefault="003436AD">
            <w:pPr>
              <w:pStyle w:val="BodyText"/>
              <w:spacing w:before="0"/>
              <w:rPr>
                <w:rFonts w:ascii="Arial" w:hAnsi="Arial"/>
              </w:rPr>
            </w:pPr>
            <w:r>
              <w:rPr>
                <w:rFonts w:ascii="Arial" w:hAnsi="Arial"/>
              </w:rPr>
              <w:t>Web Site Address</w:t>
            </w:r>
          </w:p>
          <w:p w14:paraId="2A5A908F" w14:textId="77777777" w:rsidR="00640E94" w:rsidRDefault="003436AD">
            <w:pPr>
              <w:pStyle w:val="BodyText"/>
              <w:spacing w:before="0"/>
              <w:rPr>
                <w:rFonts w:ascii="Arial" w:hAnsi="Arial"/>
              </w:rPr>
            </w:pPr>
            <w:r>
              <w:rPr>
                <w:rFonts w:ascii="Arial" w:hAnsi="Arial"/>
              </w:rPr>
              <w:t>N/A</w:t>
            </w:r>
          </w:p>
        </w:tc>
      </w:tr>
    </w:tbl>
    <w:p w14:paraId="16F93B92" w14:textId="77777777" w:rsidR="00640E94" w:rsidRPr="00527D6F" w:rsidRDefault="00640E94" w:rsidP="00922A46">
      <w:pPr>
        <w:pStyle w:val="BodyText"/>
        <w:rPr>
          <w:sz w:val="10"/>
          <w:szCs w:val="6"/>
        </w:rPr>
      </w:pPr>
    </w:p>
    <w:sectPr w:rsidR="00640E94" w:rsidRPr="00527D6F" w:rsidSect="000A1AB1">
      <w:headerReference w:type="even" r:id="rId8"/>
      <w:headerReference w:type="default" r:id="rId9"/>
      <w:footerReference w:type="even"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47AD1" w14:textId="77777777" w:rsidR="0062650C" w:rsidRDefault="0062650C">
      <w:r>
        <w:separator/>
      </w:r>
    </w:p>
  </w:endnote>
  <w:endnote w:type="continuationSeparator" w:id="0">
    <w:p w14:paraId="25A4F603" w14:textId="77777777" w:rsidR="0062650C" w:rsidRDefault="0062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1DB2" w14:textId="77777777" w:rsidR="00C51A82" w:rsidRDefault="003436AD">
    <w:pPr>
      <w:pStyle w:val="DocID"/>
    </w:pPr>
    <w:bookmarkStart w:id="6" w:name="_iDocIDFielda2a9e348-5e2a-4a0a-b152-3c16"/>
    <w:r>
      <w:rPr>
        <w:noProof/>
      </w:rPr>
      <w:t>30342548v1</w:t>
    </w:r>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45AD" w14:textId="77777777" w:rsidR="00C51A82" w:rsidRDefault="00C51A82" w:rsidP="008D2C3C">
    <w:pPr>
      <w:pStyle w:val="Footer"/>
      <w:tabs>
        <w:tab w:val="clear" w:pos="4320"/>
        <w:tab w:val="clear" w:pos="8640"/>
        <w:tab w:val="center" w:pos="4680"/>
        <w:tab w:val="right" w:pos="9360"/>
      </w:tabs>
      <w:rPr>
        <w:b/>
      </w:rPr>
    </w:pPr>
  </w:p>
  <w:p w14:paraId="1D8CD451" w14:textId="77777777" w:rsidR="00C51A82" w:rsidRDefault="003436AD" w:rsidP="008D2C3C">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60288" behindDoc="0" locked="0" layoutInCell="1" allowOverlap="1" wp14:anchorId="7CAA2F06" wp14:editId="27DB017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3EB9F26E" w14:textId="77777777" w:rsidR="00C51A82" w:rsidRPr="006D1A06" w:rsidRDefault="003436AD" w:rsidP="008D2C3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9638FA" w14:textId="77777777" w:rsidR="00C51A82" w:rsidRPr="008D2C3C" w:rsidRDefault="003436AD" w:rsidP="008D2C3C">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C7830">
      <w:rPr>
        <w:rStyle w:val="PageNumber"/>
        <w:rFonts w:ascii="Arial" w:hAnsi="Arial" w:cs="Arial"/>
        <w:noProof/>
        <w:sz w:val="16"/>
        <w:szCs w:val="16"/>
      </w:rPr>
      <w:t>2</w:t>
    </w:r>
    <w:r w:rsidRPr="006D1A06">
      <w:rPr>
        <w:rStyle w:val="PageNumber"/>
        <w:rFonts w:ascii="Arial" w:hAnsi="Arial" w:cs="Arial"/>
        <w:sz w:val="16"/>
        <w:szCs w:val="16"/>
      </w:rPr>
      <w:fldChar w:fldCharType="end"/>
    </w:r>
  </w:p>
  <w:p w14:paraId="6414D8E9" w14:textId="77777777" w:rsidR="00C51A82" w:rsidRDefault="003436AD">
    <w:pPr>
      <w:pStyle w:val="DocID"/>
    </w:pPr>
    <w:bookmarkStart w:id="7" w:name="_iDocIDField920c880c-f7b3-4445-b072-191b"/>
    <w:r>
      <w:rPr>
        <w:noProof/>
      </w:rPr>
      <w:t>30342548v1</w:t>
    </w:r>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0006" w14:textId="77777777" w:rsidR="00C51A82" w:rsidRDefault="00C51A82" w:rsidP="001C6E3A">
    <w:pPr>
      <w:pStyle w:val="Footer"/>
      <w:tabs>
        <w:tab w:val="clear" w:pos="4320"/>
        <w:tab w:val="clear" w:pos="8640"/>
        <w:tab w:val="center" w:pos="4680"/>
        <w:tab w:val="right" w:pos="9360"/>
      </w:tabs>
      <w:rPr>
        <w:b/>
      </w:rPr>
    </w:pPr>
  </w:p>
  <w:p w14:paraId="17E3BB60" w14:textId="77777777" w:rsidR="00C51A82" w:rsidRDefault="003436AD" w:rsidP="001C6E3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7D46862" wp14:editId="4AB540E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16981982" w14:textId="77777777" w:rsidR="00C51A82" w:rsidRPr="00635E9A" w:rsidRDefault="003436AD" w:rsidP="001C6E3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175C94" w14:textId="77777777" w:rsidR="00C51A82" w:rsidRPr="001C6E3A" w:rsidRDefault="003436AD" w:rsidP="001C6E3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sz w:val="16"/>
        <w:szCs w:val="16"/>
      </w:rPr>
      <w:t>1</w:t>
    </w:r>
    <w:r w:rsidRPr="00635E9A">
      <w:rPr>
        <w:rStyle w:val="PageNumber"/>
        <w:rFonts w:ascii="Arial" w:hAnsi="Arial" w:cs="Arial"/>
        <w:sz w:val="16"/>
        <w:szCs w:val="16"/>
      </w:rPr>
      <w:fldChar w:fldCharType="end"/>
    </w:r>
  </w:p>
  <w:p w14:paraId="6F477720" w14:textId="77777777" w:rsidR="00C51A82" w:rsidRDefault="003436AD">
    <w:pPr>
      <w:pStyle w:val="DocID"/>
    </w:pPr>
    <w:bookmarkStart w:id="8" w:name="_iDocIDField45314715-53a0-4f1d-9071-5f46"/>
    <w:r>
      <w:rPr>
        <w:noProof/>
      </w:rPr>
      <w:t>30342548v1</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A1F57" w14:textId="77777777" w:rsidR="0062650C" w:rsidRDefault="0062650C">
      <w:r>
        <w:separator/>
      </w:r>
    </w:p>
  </w:footnote>
  <w:footnote w:type="continuationSeparator" w:id="0">
    <w:p w14:paraId="149E55BC" w14:textId="77777777" w:rsidR="0062650C" w:rsidRDefault="0062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D5E5E" w14:textId="77777777" w:rsidR="00640E94" w:rsidRDefault="003436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BA19BB"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480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1A0795B"/>
    <w:multiLevelType w:val="hybridMultilevel"/>
    <w:tmpl w:val="D3285254"/>
    <w:lvl w:ilvl="0" w:tplc="CAFA54DC">
      <w:start w:val="1"/>
      <w:numFmt w:val="lowerRoman"/>
      <w:lvlText w:val="(%1)"/>
      <w:lvlJc w:val="left"/>
      <w:pPr>
        <w:ind w:left="2160" w:hanging="720"/>
      </w:pPr>
      <w:rPr>
        <w:rFonts w:hint="default"/>
        <w:b/>
      </w:rPr>
    </w:lvl>
    <w:lvl w:ilvl="1" w:tplc="0B342FAE" w:tentative="1">
      <w:start w:val="1"/>
      <w:numFmt w:val="lowerLetter"/>
      <w:lvlText w:val="%2."/>
      <w:lvlJc w:val="left"/>
      <w:pPr>
        <w:ind w:left="2520" w:hanging="360"/>
      </w:pPr>
    </w:lvl>
    <w:lvl w:ilvl="2" w:tplc="86C6E122" w:tentative="1">
      <w:start w:val="1"/>
      <w:numFmt w:val="lowerRoman"/>
      <w:lvlText w:val="%3."/>
      <w:lvlJc w:val="right"/>
      <w:pPr>
        <w:ind w:left="3240" w:hanging="180"/>
      </w:pPr>
    </w:lvl>
    <w:lvl w:ilvl="3" w:tplc="587625B4" w:tentative="1">
      <w:start w:val="1"/>
      <w:numFmt w:val="decimal"/>
      <w:lvlText w:val="%4."/>
      <w:lvlJc w:val="left"/>
      <w:pPr>
        <w:ind w:left="3960" w:hanging="360"/>
      </w:pPr>
    </w:lvl>
    <w:lvl w:ilvl="4" w:tplc="CDD6003E" w:tentative="1">
      <w:start w:val="1"/>
      <w:numFmt w:val="lowerLetter"/>
      <w:lvlText w:val="%5."/>
      <w:lvlJc w:val="left"/>
      <w:pPr>
        <w:ind w:left="4680" w:hanging="360"/>
      </w:pPr>
    </w:lvl>
    <w:lvl w:ilvl="5" w:tplc="9E247402" w:tentative="1">
      <w:start w:val="1"/>
      <w:numFmt w:val="lowerRoman"/>
      <w:lvlText w:val="%6."/>
      <w:lvlJc w:val="right"/>
      <w:pPr>
        <w:ind w:left="5400" w:hanging="180"/>
      </w:pPr>
    </w:lvl>
    <w:lvl w:ilvl="6" w:tplc="E79A9772" w:tentative="1">
      <w:start w:val="1"/>
      <w:numFmt w:val="decimal"/>
      <w:lvlText w:val="%7."/>
      <w:lvlJc w:val="left"/>
      <w:pPr>
        <w:ind w:left="6120" w:hanging="360"/>
      </w:pPr>
    </w:lvl>
    <w:lvl w:ilvl="7" w:tplc="9D3232D2" w:tentative="1">
      <w:start w:val="1"/>
      <w:numFmt w:val="lowerLetter"/>
      <w:lvlText w:val="%8."/>
      <w:lvlJc w:val="left"/>
      <w:pPr>
        <w:ind w:left="6840" w:hanging="360"/>
      </w:pPr>
    </w:lvl>
    <w:lvl w:ilvl="8" w:tplc="F50A2D04" w:tentative="1">
      <w:start w:val="1"/>
      <w:numFmt w:val="lowerRoman"/>
      <w:lvlText w:val="%9."/>
      <w:lvlJc w:val="right"/>
      <w:pPr>
        <w:ind w:left="7560" w:hanging="180"/>
      </w:p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0133796"/>
    <w:multiLevelType w:val="hybridMultilevel"/>
    <w:tmpl w:val="1DFA881A"/>
    <w:lvl w:ilvl="0" w:tplc="111E0DD4">
      <w:start w:val="1"/>
      <w:numFmt w:val="lowerRoman"/>
      <w:lvlText w:val="(%1)"/>
      <w:lvlJc w:val="left"/>
      <w:pPr>
        <w:ind w:left="2160" w:hanging="720"/>
      </w:pPr>
      <w:rPr>
        <w:rFonts w:hint="default"/>
      </w:rPr>
    </w:lvl>
    <w:lvl w:ilvl="1" w:tplc="D676F9C4" w:tentative="1">
      <w:start w:val="1"/>
      <w:numFmt w:val="lowerLetter"/>
      <w:lvlText w:val="%2."/>
      <w:lvlJc w:val="left"/>
      <w:pPr>
        <w:ind w:left="2520" w:hanging="360"/>
      </w:pPr>
    </w:lvl>
    <w:lvl w:ilvl="2" w:tplc="78608D52" w:tentative="1">
      <w:start w:val="1"/>
      <w:numFmt w:val="lowerRoman"/>
      <w:lvlText w:val="%3."/>
      <w:lvlJc w:val="right"/>
      <w:pPr>
        <w:ind w:left="3240" w:hanging="180"/>
      </w:pPr>
    </w:lvl>
    <w:lvl w:ilvl="3" w:tplc="04AC7B96" w:tentative="1">
      <w:start w:val="1"/>
      <w:numFmt w:val="decimal"/>
      <w:lvlText w:val="%4."/>
      <w:lvlJc w:val="left"/>
      <w:pPr>
        <w:ind w:left="3960" w:hanging="360"/>
      </w:pPr>
    </w:lvl>
    <w:lvl w:ilvl="4" w:tplc="C610F1F6" w:tentative="1">
      <w:start w:val="1"/>
      <w:numFmt w:val="lowerLetter"/>
      <w:lvlText w:val="%5."/>
      <w:lvlJc w:val="left"/>
      <w:pPr>
        <w:ind w:left="4680" w:hanging="360"/>
      </w:pPr>
    </w:lvl>
    <w:lvl w:ilvl="5" w:tplc="F3827052" w:tentative="1">
      <w:start w:val="1"/>
      <w:numFmt w:val="lowerRoman"/>
      <w:lvlText w:val="%6."/>
      <w:lvlJc w:val="right"/>
      <w:pPr>
        <w:ind w:left="5400" w:hanging="180"/>
      </w:pPr>
    </w:lvl>
    <w:lvl w:ilvl="6" w:tplc="812C1C0E" w:tentative="1">
      <w:start w:val="1"/>
      <w:numFmt w:val="decimal"/>
      <w:lvlText w:val="%7."/>
      <w:lvlJc w:val="left"/>
      <w:pPr>
        <w:ind w:left="6120" w:hanging="360"/>
      </w:pPr>
    </w:lvl>
    <w:lvl w:ilvl="7" w:tplc="A6A0D404" w:tentative="1">
      <w:start w:val="1"/>
      <w:numFmt w:val="lowerLetter"/>
      <w:lvlText w:val="%8."/>
      <w:lvlJc w:val="left"/>
      <w:pPr>
        <w:ind w:left="6840" w:hanging="360"/>
      </w:pPr>
    </w:lvl>
    <w:lvl w:ilvl="8" w:tplc="520E51C4" w:tentative="1">
      <w:start w:val="1"/>
      <w:numFmt w:val="lowerRoman"/>
      <w:lvlText w:val="%9."/>
      <w:lvlJc w:val="right"/>
      <w:pPr>
        <w:ind w:left="7560" w:hanging="180"/>
      </w:p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6E157806"/>
    <w:multiLevelType w:val="hybridMultilevel"/>
    <w:tmpl w:val="7B54D3F0"/>
    <w:lvl w:ilvl="0" w:tplc="7A86D84E">
      <w:start w:val="1"/>
      <w:numFmt w:val="lowerRoman"/>
      <w:lvlText w:val="(%1)"/>
      <w:lvlJc w:val="left"/>
      <w:pPr>
        <w:ind w:left="1080" w:hanging="720"/>
      </w:pPr>
      <w:rPr>
        <w:rFonts w:hint="default"/>
      </w:rPr>
    </w:lvl>
    <w:lvl w:ilvl="1" w:tplc="A66ADA78" w:tentative="1">
      <w:start w:val="1"/>
      <w:numFmt w:val="lowerLetter"/>
      <w:lvlText w:val="%2."/>
      <w:lvlJc w:val="left"/>
      <w:pPr>
        <w:ind w:left="1440" w:hanging="360"/>
      </w:pPr>
    </w:lvl>
    <w:lvl w:ilvl="2" w:tplc="D0026C42" w:tentative="1">
      <w:start w:val="1"/>
      <w:numFmt w:val="lowerRoman"/>
      <w:lvlText w:val="%3."/>
      <w:lvlJc w:val="right"/>
      <w:pPr>
        <w:ind w:left="2160" w:hanging="180"/>
      </w:pPr>
    </w:lvl>
    <w:lvl w:ilvl="3" w:tplc="7E8C55A2" w:tentative="1">
      <w:start w:val="1"/>
      <w:numFmt w:val="decimal"/>
      <w:lvlText w:val="%4."/>
      <w:lvlJc w:val="left"/>
      <w:pPr>
        <w:ind w:left="2880" w:hanging="360"/>
      </w:pPr>
    </w:lvl>
    <w:lvl w:ilvl="4" w:tplc="80A82D9E" w:tentative="1">
      <w:start w:val="1"/>
      <w:numFmt w:val="lowerLetter"/>
      <w:lvlText w:val="%5."/>
      <w:lvlJc w:val="left"/>
      <w:pPr>
        <w:ind w:left="3600" w:hanging="360"/>
      </w:pPr>
    </w:lvl>
    <w:lvl w:ilvl="5" w:tplc="5E5675FC" w:tentative="1">
      <w:start w:val="1"/>
      <w:numFmt w:val="lowerRoman"/>
      <w:lvlText w:val="%6."/>
      <w:lvlJc w:val="right"/>
      <w:pPr>
        <w:ind w:left="4320" w:hanging="180"/>
      </w:pPr>
    </w:lvl>
    <w:lvl w:ilvl="6" w:tplc="D876B484" w:tentative="1">
      <w:start w:val="1"/>
      <w:numFmt w:val="decimal"/>
      <w:lvlText w:val="%7."/>
      <w:lvlJc w:val="left"/>
      <w:pPr>
        <w:ind w:left="5040" w:hanging="360"/>
      </w:pPr>
    </w:lvl>
    <w:lvl w:ilvl="7" w:tplc="9CDE6318" w:tentative="1">
      <w:start w:val="1"/>
      <w:numFmt w:val="lowerLetter"/>
      <w:lvlText w:val="%8."/>
      <w:lvlJc w:val="left"/>
      <w:pPr>
        <w:ind w:left="5760" w:hanging="360"/>
      </w:pPr>
    </w:lvl>
    <w:lvl w:ilvl="8" w:tplc="E94EF322" w:tentative="1">
      <w:start w:val="1"/>
      <w:numFmt w:val="lowerRoman"/>
      <w:lvlText w:val="%9."/>
      <w:lvlJc w:val="right"/>
      <w:pPr>
        <w:ind w:left="6480" w:hanging="180"/>
      </w:p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6"/>
  </w:num>
  <w:num w:numId="4">
    <w:abstractNumId w:val="13"/>
  </w:num>
  <w:num w:numId="5">
    <w:abstractNumId w:val="4"/>
  </w:num>
  <w:num w:numId="6">
    <w:abstractNumId w:val="24"/>
  </w:num>
  <w:num w:numId="7">
    <w:abstractNumId w:val="9"/>
  </w:num>
  <w:num w:numId="8">
    <w:abstractNumId w:val="27"/>
  </w:num>
  <w:num w:numId="9">
    <w:abstractNumId w:val="21"/>
  </w:num>
  <w:num w:numId="10">
    <w:abstractNumId w:val="11"/>
  </w:num>
  <w:num w:numId="11">
    <w:abstractNumId w:val="14"/>
  </w:num>
  <w:num w:numId="12">
    <w:abstractNumId w:val="15"/>
  </w:num>
  <w:num w:numId="13">
    <w:abstractNumId w:val="29"/>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6"/>
  </w:num>
  <w:num w:numId="21">
    <w:abstractNumId w:val="2"/>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17"/>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7617"/>
    <w:rsid w:val="000334D1"/>
    <w:rsid w:val="0004535C"/>
    <w:rsid w:val="00065F9D"/>
    <w:rsid w:val="000758FC"/>
    <w:rsid w:val="000812A8"/>
    <w:rsid w:val="00081392"/>
    <w:rsid w:val="000A1AB1"/>
    <w:rsid w:val="000C60AF"/>
    <w:rsid w:val="000D7931"/>
    <w:rsid w:val="000D7AB6"/>
    <w:rsid w:val="000E484E"/>
    <w:rsid w:val="0011544C"/>
    <w:rsid w:val="00121CE9"/>
    <w:rsid w:val="001343D2"/>
    <w:rsid w:val="001C6E3A"/>
    <w:rsid w:val="001E0979"/>
    <w:rsid w:val="001E4EC1"/>
    <w:rsid w:val="001E6F8A"/>
    <w:rsid w:val="001F6237"/>
    <w:rsid w:val="001F7696"/>
    <w:rsid w:val="00233DFD"/>
    <w:rsid w:val="002425D3"/>
    <w:rsid w:val="00296055"/>
    <w:rsid w:val="002A61B4"/>
    <w:rsid w:val="002C281E"/>
    <w:rsid w:val="002E31AD"/>
    <w:rsid w:val="002F00EB"/>
    <w:rsid w:val="00306A8B"/>
    <w:rsid w:val="003427D9"/>
    <w:rsid w:val="003436AD"/>
    <w:rsid w:val="00363DF9"/>
    <w:rsid w:val="003669A9"/>
    <w:rsid w:val="00371A64"/>
    <w:rsid w:val="00387FA8"/>
    <w:rsid w:val="003F366B"/>
    <w:rsid w:val="00403904"/>
    <w:rsid w:val="0041101B"/>
    <w:rsid w:val="004127B7"/>
    <w:rsid w:val="00413ECF"/>
    <w:rsid w:val="00443026"/>
    <w:rsid w:val="004439DB"/>
    <w:rsid w:val="004773BF"/>
    <w:rsid w:val="004A4949"/>
    <w:rsid w:val="004B2113"/>
    <w:rsid w:val="004C5CA4"/>
    <w:rsid w:val="004C5D3F"/>
    <w:rsid w:val="004C71E5"/>
    <w:rsid w:val="005278FE"/>
    <w:rsid w:val="00527D6F"/>
    <w:rsid w:val="00533DA8"/>
    <w:rsid w:val="0053493C"/>
    <w:rsid w:val="005453C8"/>
    <w:rsid w:val="005872A7"/>
    <w:rsid w:val="005E62EA"/>
    <w:rsid w:val="005F28E3"/>
    <w:rsid w:val="005F66A9"/>
    <w:rsid w:val="005F6D8F"/>
    <w:rsid w:val="00600457"/>
    <w:rsid w:val="00604B5D"/>
    <w:rsid w:val="00620E7F"/>
    <w:rsid w:val="0062650C"/>
    <w:rsid w:val="00633ED3"/>
    <w:rsid w:val="00635E9A"/>
    <w:rsid w:val="00636E52"/>
    <w:rsid w:val="00640E94"/>
    <w:rsid w:val="00641FAD"/>
    <w:rsid w:val="006851DB"/>
    <w:rsid w:val="006A2596"/>
    <w:rsid w:val="006B16DD"/>
    <w:rsid w:val="006C2D9B"/>
    <w:rsid w:val="006D1A06"/>
    <w:rsid w:val="006E119A"/>
    <w:rsid w:val="006F211D"/>
    <w:rsid w:val="007165C2"/>
    <w:rsid w:val="0073287C"/>
    <w:rsid w:val="00734527"/>
    <w:rsid w:val="00762FAC"/>
    <w:rsid w:val="0078176E"/>
    <w:rsid w:val="007E7AFE"/>
    <w:rsid w:val="0087755B"/>
    <w:rsid w:val="008B1672"/>
    <w:rsid w:val="008B7E92"/>
    <w:rsid w:val="008C065E"/>
    <w:rsid w:val="008D2C3C"/>
    <w:rsid w:val="008E743A"/>
    <w:rsid w:val="008E7A5A"/>
    <w:rsid w:val="008F4F21"/>
    <w:rsid w:val="00901B8C"/>
    <w:rsid w:val="00922137"/>
    <w:rsid w:val="00922A46"/>
    <w:rsid w:val="00985FDE"/>
    <w:rsid w:val="009B7F23"/>
    <w:rsid w:val="009C1B4C"/>
    <w:rsid w:val="009C36B1"/>
    <w:rsid w:val="009C70E0"/>
    <w:rsid w:val="009C7479"/>
    <w:rsid w:val="009D69E9"/>
    <w:rsid w:val="009E3FD7"/>
    <w:rsid w:val="009E6EA1"/>
    <w:rsid w:val="00A0689F"/>
    <w:rsid w:val="00A2352C"/>
    <w:rsid w:val="00A47914"/>
    <w:rsid w:val="00A56AAB"/>
    <w:rsid w:val="00A71132"/>
    <w:rsid w:val="00A75A83"/>
    <w:rsid w:val="00A96F39"/>
    <w:rsid w:val="00AB2FEC"/>
    <w:rsid w:val="00AC1E2C"/>
    <w:rsid w:val="00AC7830"/>
    <w:rsid w:val="00AF42B0"/>
    <w:rsid w:val="00B03A4E"/>
    <w:rsid w:val="00B15D2C"/>
    <w:rsid w:val="00B47CD5"/>
    <w:rsid w:val="00B57215"/>
    <w:rsid w:val="00B574C9"/>
    <w:rsid w:val="00B769CC"/>
    <w:rsid w:val="00BB0E35"/>
    <w:rsid w:val="00BC2FE4"/>
    <w:rsid w:val="00BD2F73"/>
    <w:rsid w:val="00BE1EC1"/>
    <w:rsid w:val="00BE573B"/>
    <w:rsid w:val="00C04434"/>
    <w:rsid w:val="00C076C0"/>
    <w:rsid w:val="00C27A18"/>
    <w:rsid w:val="00C51A82"/>
    <w:rsid w:val="00C52D94"/>
    <w:rsid w:val="00C6383E"/>
    <w:rsid w:val="00C846AB"/>
    <w:rsid w:val="00C85C1B"/>
    <w:rsid w:val="00D13CAA"/>
    <w:rsid w:val="00D41CDA"/>
    <w:rsid w:val="00DE35B3"/>
    <w:rsid w:val="00DF529D"/>
    <w:rsid w:val="00E0167A"/>
    <w:rsid w:val="00E23C82"/>
    <w:rsid w:val="00E342A0"/>
    <w:rsid w:val="00E36141"/>
    <w:rsid w:val="00E5609F"/>
    <w:rsid w:val="00E60031"/>
    <w:rsid w:val="00E7423C"/>
    <w:rsid w:val="00E83E58"/>
    <w:rsid w:val="00EA732B"/>
    <w:rsid w:val="00ED0167"/>
    <w:rsid w:val="00ED1512"/>
    <w:rsid w:val="00EF7372"/>
    <w:rsid w:val="00F01C14"/>
    <w:rsid w:val="00F070D6"/>
    <w:rsid w:val="00F579E4"/>
    <w:rsid w:val="00F864BE"/>
    <w:rsid w:val="00F94B20"/>
    <w:rsid w:val="00FB69E0"/>
    <w:rsid w:val="00FF1303"/>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0D7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B03A4E"/>
    <w:rPr>
      <w:color w:val="0000FF" w:themeColor="hyperlink"/>
      <w:u w:val="single"/>
    </w:rPr>
  </w:style>
  <w:style w:type="character" w:customStyle="1" w:styleId="UnresolvedMention1">
    <w:name w:val="Unresolved Mention1"/>
    <w:basedOn w:val="DefaultParagraphFont"/>
    <w:uiPriority w:val="99"/>
    <w:semiHidden/>
    <w:unhideWhenUsed/>
    <w:rsid w:val="00B03A4E"/>
    <w:rPr>
      <w:color w:val="605E5C"/>
      <w:shd w:val="clear" w:color="auto" w:fill="E1DFDD"/>
    </w:rPr>
  </w:style>
  <w:style w:type="character" w:styleId="CommentReference">
    <w:name w:val="annotation reference"/>
    <w:basedOn w:val="DefaultParagraphFont"/>
    <w:uiPriority w:val="99"/>
    <w:semiHidden/>
    <w:unhideWhenUsed/>
    <w:rsid w:val="009D69E9"/>
    <w:rPr>
      <w:sz w:val="16"/>
      <w:szCs w:val="16"/>
    </w:rPr>
  </w:style>
  <w:style w:type="paragraph" w:styleId="CommentText">
    <w:name w:val="annotation text"/>
    <w:basedOn w:val="Normal"/>
    <w:link w:val="CommentTextChar"/>
    <w:uiPriority w:val="99"/>
    <w:semiHidden/>
    <w:unhideWhenUsed/>
    <w:rsid w:val="009D69E9"/>
  </w:style>
  <w:style w:type="character" w:customStyle="1" w:styleId="CommentTextChar">
    <w:name w:val="Comment Text Char"/>
    <w:basedOn w:val="DefaultParagraphFont"/>
    <w:link w:val="CommentText"/>
    <w:uiPriority w:val="99"/>
    <w:semiHidden/>
    <w:rsid w:val="009D69E9"/>
  </w:style>
  <w:style w:type="paragraph" w:styleId="CommentSubject">
    <w:name w:val="annotation subject"/>
    <w:basedOn w:val="CommentText"/>
    <w:next w:val="CommentText"/>
    <w:link w:val="CommentSubjectChar"/>
    <w:uiPriority w:val="99"/>
    <w:semiHidden/>
    <w:unhideWhenUsed/>
    <w:rsid w:val="009D69E9"/>
    <w:rPr>
      <w:b/>
      <w:bCs/>
    </w:rPr>
  </w:style>
  <w:style w:type="character" w:customStyle="1" w:styleId="CommentSubjectChar">
    <w:name w:val="Comment Subject Char"/>
    <w:basedOn w:val="CommentTextChar"/>
    <w:link w:val="CommentSubject"/>
    <w:uiPriority w:val="99"/>
    <w:semiHidden/>
    <w:rsid w:val="009D69E9"/>
    <w:rPr>
      <w:b/>
      <w:bCs/>
    </w:rPr>
  </w:style>
  <w:style w:type="paragraph" w:customStyle="1" w:styleId="DocID">
    <w:name w:val="DocID"/>
    <w:basedOn w:val="Footer"/>
    <w:next w:val="Footer"/>
    <w:link w:val="DocIDChar"/>
    <w:rsid w:val="00027617"/>
    <w:pPr>
      <w:tabs>
        <w:tab w:val="clear" w:pos="4320"/>
        <w:tab w:val="clear" w:pos="8640"/>
      </w:tabs>
    </w:pPr>
    <w:rPr>
      <w:sz w:val="18"/>
    </w:rPr>
  </w:style>
  <w:style w:type="character" w:customStyle="1" w:styleId="BodyTextChar">
    <w:name w:val="Body Text Char"/>
    <w:basedOn w:val="DefaultParagraphFont"/>
    <w:link w:val="BodyText"/>
    <w:rsid w:val="00027617"/>
    <w:rPr>
      <w:sz w:val="24"/>
      <w:lang w:val="en-GB"/>
    </w:rPr>
  </w:style>
  <w:style w:type="character" w:customStyle="1" w:styleId="DocIDChar">
    <w:name w:val="DocID Char"/>
    <w:basedOn w:val="BodyTextChar"/>
    <w:link w:val="DocID"/>
    <w:rsid w:val="00027617"/>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B03A4E"/>
    <w:rPr>
      <w:color w:val="0000FF" w:themeColor="hyperlink"/>
      <w:u w:val="single"/>
    </w:rPr>
  </w:style>
  <w:style w:type="character" w:customStyle="1" w:styleId="UnresolvedMention1">
    <w:name w:val="Unresolved Mention1"/>
    <w:basedOn w:val="DefaultParagraphFont"/>
    <w:uiPriority w:val="99"/>
    <w:semiHidden/>
    <w:unhideWhenUsed/>
    <w:rsid w:val="00B03A4E"/>
    <w:rPr>
      <w:color w:val="605E5C"/>
      <w:shd w:val="clear" w:color="auto" w:fill="E1DFDD"/>
    </w:rPr>
  </w:style>
  <w:style w:type="character" w:styleId="CommentReference">
    <w:name w:val="annotation reference"/>
    <w:basedOn w:val="DefaultParagraphFont"/>
    <w:uiPriority w:val="99"/>
    <w:semiHidden/>
    <w:unhideWhenUsed/>
    <w:rsid w:val="009D69E9"/>
    <w:rPr>
      <w:sz w:val="16"/>
      <w:szCs w:val="16"/>
    </w:rPr>
  </w:style>
  <w:style w:type="paragraph" w:styleId="CommentText">
    <w:name w:val="annotation text"/>
    <w:basedOn w:val="Normal"/>
    <w:link w:val="CommentTextChar"/>
    <w:uiPriority w:val="99"/>
    <w:semiHidden/>
    <w:unhideWhenUsed/>
    <w:rsid w:val="009D69E9"/>
  </w:style>
  <w:style w:type="character" w:customStyle="1" w:styleId="CommentTextChar">
    <w:name w:val="Comment Text Char"/>
    <w:basedOn w:val="DefaultParagraphFont"/>
    <w:link w:val="CommentText"/>
    <w:uiPriority w:val="99"/>
    <w:semiHidden/>
    <w:rsid w:val="009D69E9"/>
  </w:style>
  <w:style w:type="paragraph" w:styleId="CommentSubject">
    <w:name w:val="annotation subject"/>
    <w:basedOn w:val="CommentText"/>
    <w:next w:val="CommentText"/>
    <w:link w:val="CommentSubjectChar"/>
    <w:uiPriority w:val="99"/>
    <w:semiHidden/>
    <w:unhideWhenUsed/>
    <w:rsid w:val="009D69E9"/>
    <w:rPr>
      <w:b/>
      <w:bCs/>
    </w:rPr>
  </w:style>
  <w:style w:type="character" w:customStyle="1" w:styleId="CommentSubjectChar">
    <w:name w:val="Comment Subject Char"/>
    <w:basedOn w:val="CommentTextChar"/>
    <w:link w:val="CommentSubject"/>
    <w:uiPriority w:val="99"/>
    <w:semiHidden/>
    <w:rsid w:val="009D69E9"/>
    <w:rPr>
      <w:b/>
      <w:bCs/>
    </w:rPr>
  </w:style>
  <w:style w:type="paragraph" w:customStyle="1" w:styleId="DocID">
    <w:name w:val="DocID"/>
    <w:basedOn w:val="Footer"/>
    <w:next w:val="Footer"/>
    <w:link w:val="DocIDChar"/>
    <w:rsid w:val="00027617"/>
    <w:pPr>
      <w:tabs>
        <w:tab w:val="clear" w:pos="4320"/>
        <w:tab w:val="clear" w:pos="8640"/>
      </w:tabs>
    </w:pPr>
    <w:rPr>
      <w:sz w:val="18"/>
    </w:rPr>
  </w:style>
  <w:style w:type="character" w:customStyle="1" w:styleId="BodyTextChar">
    <w:name w:val="Body Text Char"/>
    <w:basedOn w:val="DefaultParagraphFont"/>
    <w:link w:val="BodyText"/>
    <w:rsid w:val="00027617"/>
    <w:rPr>
      <w:sz w:val="24"/>
      <w:lang w:val="en-GB"/>
    </w:rPr>
  </w:style>
  <w:style w:type="character" w:customStyle="1" w:styleId="DocIDChar">
    <w:name w:val="DocID Char"/>
    <w:basedOn w:val="BodyTextChar"/>
    <w:link w:val="DocID"/>
    <w:rsid w:val="00027617"/>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1901-01-01T08:00:00Z</cp:lastPrinted>
  <dcterms:created xsi:type="dcterms:W3CDTF">2024-01-09T02:05:00Z</dcterms:created>
  <dcterms:modified xsi:type="dcterms:W3CDTF">2024-05-07T22:24:00Z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30342548v1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30342548v1</vt:lpwstr>
  </property>
  <property fmtid="{D5CDD505-2E9C-101B-9397-08002B2CF9AE}" pid="7" name="FOOTERPATH">
    <vt:lpwstr>3214.001\0162</vt:lpwstr>
  </property>
</Properties>
</file>